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743C" w14:textId="77777777" w:rsidR="00A71AF4" w:rsidRPr="00E019EB" w:rsidRDefault="00A71AF4" w:rsidP="00A71AF4">
      <w:pPr>
        <w:jc w:val="center"/>
        <w:rPr>
          <w:rStyle w:val="Bodytext20"/>
          <w:sz w:val="20"/>
          <w:szCs w:val="20"/>
        </w:rPr>
      </w:pPr>
      <w:r>
        <w:rPr>
          <w:rStyle w:val="Bodytext20"/>
          <w:sz w:val="20"/>
          <w:szCs w:val="20"/>
        </w:rPr>
        <w:t>CHAPTER 9</w:t>
      </w:r>
    </w:p>
    <w:p w14:paraId="47F106F3" w14:textId="77777777" w:rsidR="00A71AF4" w:rsidRPr="00E019EB" w:rsidRDefault="00A71AF4" w:rsidP="00A71AF4">
      <w:pPr>
        <w:pStyle w:val="Bodytext21"/>
        <w:shd w:val="clear" w:color="auto" w:fill="auto"/>
        <w:spacing w:line="240" w:lineRule="auto"/>
        <w:jc w:val="center"/>
        <w:rPr>
          <w:rStyle w:val="Bodytext20"/>
          <w:b/>
          <w:bCs/>
          <w:color w:val="000000"/>
          <w:sz w:val="20"/>
          <w:szCs w:val="20"/>
        </w:rPr>
      </w:pPr>
    </w:p>
    <w:p w14:paraId="78484140" w14:textId="77777777" w:rsidR="00976684" w:rsidRPr="00E23951" w:rsidRDefault="00976684" w:rsidP="00976684">
      <w:pPr>
        <w:jc w:val="center"/>
        <w:rPr>
          <w:rFonts w:ascii="Times New Roman" w:hAnsi="Times New Roman" w:cs="Times New Roman"/>
          <w:b/>
          <w:bCs/>
          <w:sz w:val="20"/>
          <w:szCs w:val="20"/>
          <w:shd w:val="clear" w:color="auto" w:fill="FFFFFF"/>
        </w:rPr>
      </w:pPr>
      <w:r w:rsidRPr="00E23951">
        <w:rPr>
          <w:rFonts w:ascii="Times New Roman" w:hAnsi="Times New Roman" w:cs="Times New Roman"/>
          <w:b/>
          <w:bCs/>
          <w:sz w:val="20"/>
          <w:szCs w:val="20"/>
          <w:shd w:val="clear" w:color="auto" w:fill="FFFFFF"/>
        </w:rPr>
        <w:t xml:space="preserve">One-Sample Designs: NHST, Effect Size, and Confidence Intervals </w:t>
      </w:r>
    </w:p>
    <w:p w14:paraId="34F6EC58" w14:textId="77777777" w:rsidR="00A71AF4" w:rsidRPr="00E019EB" w:rsidRDefault="00A71AF4" w:rsidP="00146E0A">
      <w:pPr>
        <w:pStyle w:val="Bodytext21"/>
        <w:shd w:val="clear" w:color="auto" w:fill="auto"/>
        <w:spacing w:line="240" w:lineRule="auto"/>
        <w:rPr>
          <w:sz w:val="20"/>
          <w:szCs w:val="20"/>
        </w:rPr>
      </w:pPr>
    </w:p>
    <w:p w14:paraId="7FD5CC66" w14:textId="77777777" w:rsidR="00A71AF4" w:rsidRPr="00E019EB" w:rsidRDefault="00A71AF4" w:rsidP="00A71AF4">
      <w:pPr>
        <w:tabs>
          <w:tab w:val="left" w:leader="underscore" w:pos="3577"/>
        </w:tabs>
        <w:rPr>
          <w:rStyle w:val="Bodytext20"/>
          <w:i/>
          <w:sz w:val="20"/>
          <w:szCs w:val="20"/>
        </w:rPr>
      </w:pPr>
      <w:r>
        <w:rPr>
          <w:rStyle w:val="Bodytext20"/>
          <w:i/>
          <w:sz w:val="20"/>
          <w:szCs w:val="20"/>
        </w:rPr>
        <w:t>Summary</w:t>
      </w:r>
    </w:p>
    <w:p w14:paraId="480F5C7D" w14:textId="77777777" w:rsidR="00A71AF4" w:rsidRPr="00E019EB" w:rsidRDefault="00A71AF4" w:rsidP="00A71AF4">
      <w:pPr>
        <w:pStyle w:val="Bodytext21"/>
        <w:shd w:val="clear" w:color="auto" w:fill="auto"/>
        <w:tabs>
          <w:tab w:val="left" w:leader="underscore" w:pos="3577"/>
        </w:tabs>
        <w:spacing w:line="240" w:lineRule="auto"/>
        <w:rPr>
          <w:sz w:val="20"/>
          <w:szCs w:val="20"/>
        </w:rPr>
      </w:pPr>
    </w:p>
    <w:p w14:paraId="105C15EF" w14:textId="05091B77" w:rsidR="00CF781E" w:rsidRPr="00E019EB" w:rsidRDefault="00677FFD" w:rsidP="00CF781E">
      <w:pPr>
        <w:pStyle w:val="Bodytext1"/>
        <w:shd w:val="clear" w:color="auto" w:fill="auto"/>
        <w:spacing w:line="240" w:lineRule="auto"/>
        <w:ind w:firstLine="0"/>
        <w:rPr>
          <w:sz w:val="20"/>
          <w:szCs w:val="20"/>
        </w:rPr>
      </w:pPr>
      <w:r>
        <w:rPr>
          <w:rStyle w:val="Bodytext9"/>
          <w:color w:val="000000"/>
          <w:sz w:val="20"/>
          <w:szCs w:val="20"/>
        </w:rPr>
        <w:t xml:space="preserve">This chapter is all about analyzing data from a research design with only one sample. </w:t>
      </w:r>
    </w:p>
    <w:p w14:paraId="37C2223B" w14:textId="77777777" w:rsidR="00CF781E" w:rsidRPr="00E019EB" w:rsidRDefault="00CF781E" w:rsidP="00A71AF4">
      <w:pPr>
        <w:pStyle w:val="Bodytext1"/>
        <w:shd w:val="clear" w:color="auto" w:fill="auto"/>
        <w:spacing w:line="240" w:lineRule="auto"/>
        <w:ind w:firstLine="0"/>
        <w:rPr>
          <w:rStyle w:val="Bodytext9"/>
          <w:color w:val="000000"/>
          <w:sz w:val="20"/>
          <w:szCs w:val="20"/>
        </w:rPr>
      </w:pPr>
    </w:p>
    <w:p w14:paraId="641F8439" w14:textId="515D3532" w:rsidR="00145F93" w:rsidRDefault="00A71AF4" w:rsidP="00A71AF4">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This chapter introduced the basics of </w:t>
      </w:r>
      <w:r>
        <w:rPr>
          <w:rStyle w:val="BodytextItalic"/>
          <w:b/>
          <w:color w:val="000000"/>
          <w:sz w:val="20"/>
          <w:szCs w:val="20"/>
        </w:rPr>
        <w:t>null hypothesis significance testing (NHST)</w:t>
      </w:r>
      <w:r>
        <w:rPr>
          <w:rStyle w:val="BodytextItalic"/>
          <w:color w:val="000000"/>
          <w:sz w:val="20"/>
          <w:szCs w:val="20"/>
        </w:rPr>
        <w:t>.</w:t>
      </w:r>
      <w:r>
        <w:rPr>
          <w:rStyle w:val="Bodytext9"/>
          <w:color w:val="000000"/>
          <w:sz w:val="20"/>
          <w:szCs w:val="20"/>
        </w:rPr>
        <w:t xml:space="preserve"> NHST is a statistical tool that helps you make decisions about populations when you have sample data. This chapter introduces you to techniques that are appropriate when data are gathered from only </w:t>
      </w:r>
      <w:r>
        <w:rPr>
          <w:rStyle w:val="BodytextItalic"/>
          <w:color w:val="000000"/>
          <w:sz w:val="20"/>
          <w:szCs w:val="20"/>
        </w:rPr>
        <w:t xml:space="preserve">one </w:t>
      </w:r>
      <w:r>
        <w:rPr>
          <w:rStyle w:val="BodytextItalic"/>
          <w:i w:val="0"/>
          <w:color w:val="000000"/>
          <w:sz w:val="20"/>
          <w:szCs w:val="20"/>
        </w:rPr>
        <w:t>sample</w:t>
      </w:r>
      <w:r>
        <w:rPr>
          <w:rStyle w:val="BodytextItalic"/>
          <w:color w:val="000000"/>
          <w:sz w:val="20"/>
          <w:szCs w:val="20"/>
        </w:rPr>
        <w:t>.</w:t>
      </w:r>
      <w:r>
        <w:rPr>
          <w:rStyle w:val="Bodytext9"/>
          <w:color w:val="000000"/>
          <w:sz w:val="20"/>
          <w:szCs w:val="20"/>
        </w:rPr>
        <w:t xml:space="preserve"> In this case, NHST can tell you whether or not the mean of the population from which the sample was drawn and the mean of the null hypothesis population are significantly different from one another. Techniques that apply data from two or more samples are covered in later chapters. For a one-sample </w:t>
      </w:r>
      <w:r>
        <w:rPr>
          <w:rStyle w:val="Bodytext9"/>
          <w:i/>
          <w:color w:val="000000"/>
          <w:sz w:val="20"/>
          <w:szCs w:val="20"/>
        </w:rPr>
        <w:t>t</w:t>
      </w:r>
      <w:r>
        <w:rPr>
          <w:rStyle w:val="Bodytext9"/>
          <w:color w:val="000000"/>
          <w:sz w:val="20"/>
          <w:szCs w:val="20"/>
        </w:rPr>
        <w:t xml:space="preserve"> test, the </w:t>
      </w:r>
      <w:r>
        <w:rPr>
          <w:rStyle w:val="BodytextItalic"/>
          <w:color w:val="000000"/>
          <w:sz w:val="20"/>
          <w:szCs w:val="20"/>
        </w:rPr>
        <w:t>effect size index, d,</w:t>
      </w:r>
      <w:r>
        <w:rPr>
          <w:rStyle w:val="Bodytext9"/>
          <w:color w:val="000000"/>
          <w:sz w:val="20"/>
          <w:szCs w:val="20"/>
        </w:rPr>
        <w:t xml:space="preserve"> tells you about the </w:t>
      </w:r>
      <w:r>
        <w:rPr>
          <w:rStyle w:val="Bodytext9"/>
          <w:i/>
          <w:color w:val="000000"/>
          <w:sz w:val="20"/>
          <w:szCs w:val="20"/>
        </w:rPr>
        <w:t>size</w:t>
      </w:r>
      <w:r>
        <w:rPr>
          <w:rStyle w:val="Bodytext9"/>
          <w:color w:val="000000"/>
          <w:sz w:val="20"/>
          <w:szCs w:val="20"/>
        </w:rPr>
        <w:t xml:space="preserve"> of the difference between the mean of the population from which the sample was drawn and the mean of the null hypothesis population. As before, </w:t>
      </w:r>
      <w:r>
        <w:rPr>
          <w:rStyle w:val="BodytextItalic"/>
          <w:color w:val="000000"/>
          <w:sz w:val="20"/>
          <w:szCs w:val="20"/>
        </w:rPr>
        <w:t>d</w:t>
      </w:r>
      <w:r>
        <w:rPr>
          <w:rStyle w:val="Bodytext9"/>
          <w:color w:val="000000"/>
          <w:sz w:val="20"/>
          <w:szCs w:val="20"/>
        </w:rPr>
        <w:t xml:space="preserve"> values of 0.20, 0.50, and 0.80 characterize small, medium and large effect sizes, respectively, for a one-sample </w:t>
      </w:r>
      <w:r>
        <w:rPr>
          <w:rStyle w:val="BodytextItalic"/>
          <w:color w:val="000000"/>
          <w:sz w:val="20"/>
          <w:szCs w:val="20"/>
        </w:rPr>
        <w:t>t</w:t>
      </w:r>
      <w:r>
        <w:rPr>
          <w:rStyle w:val="Bodytext9"/>
          <w:color w:val="000000"/>
          <w:sz w:val="20"/>
          <w:szCs w:val="20"/>
        </w:rPr>
        <w:t xml:space="preserve"> test. Confidence intervals can also be used with one-sample designs and tell you a range of scores within which the true </w:t>
      </w:r>
      <w:r>
        <w:rPr>
          <w:rStyle w:val="Bodytext9"/>
          <w:i/>
          <w:iCs/>
          <w:color w:val="000000"/>
          <w:sz w:val="20"/>
          <w:szCs w:val="20"/>
        </w:rPr>
        <w:t>difference</w:t>
      </w:r>
      <w:r>
        <w:rPr>
          <w:rStyle w:val="Bodytext9"/>
          <w:color w:val="000000"/>
          <w:sz w:val="20"/>
          <w:szCs w:val="20"/>
        </w:rPr>
        <w:t xml:space="preserve"> between the two populations means is expected—with a certain degree of confidence—to fall. Effect size indices and confidence intervals are increasingly popular ways to describe differences between populations.</w:t>
      </w:r>
    </w:p>
    <w:p w14:paraId="0FB0889C" w14:textId="2CD7271D" w:rsidR="00145F93" w:rsidRDefault="00145F93" w:rsidP="00A71AF4">
      <w:pPr>
        <w:pStyle w:val="Bodytext1"/>
        <w:shd w:val="clear" w:color="auto" w:fill="auto"/>
        <w:spacing w:line="240" w:lineRule="auto"/>
        <w:ind w:firstLine="0"/>
        <w:rPr>
          <w:rStyle w:val="Bodytext9"/>
          <w:color w:val="000000"/>
          <w:sz w:val="20"/>
          <w:szCs w:val="20"/>
        </w:rPr>
      </w:pPr>
    </w:p>
    <w:p w14:paraId="6D5A45CA" w14:textId="23528AE4" w:rsidR="00A71AF4" w:rsidRDefault="00A71AF4" w:rsidP="00A71AF4">
      <w:pPr>
        <w:pStyle w:val="Bodytext1"/>
        <w:shd w:val="clear" w:color="auto" w:fill="auto"/>
        <w:spacing w:line="240" w:lineRule="auto"/>
        <w:ind w:firstLine="0"/>
        <w:rPr>
          <w:rStyle w:val="Bodytext9"/>
          <w:color w:val="000000"/>
          <w:sz w:val="20"/>
          <w:szCs w:val="20"/>
        </w:rPr>
      </w:pPr>
      <w:r>
        <w:rPr>
          <w:rStyle w:val="Bodytext9"/>
          <w:color w:val="000000"/>
          <w:sz w:val="20"/>
          <w:szCs w:val="20"/>
        </w:rPr>
        <w:t>There are several steps involved in NHST, which we distill into 4 main steps:</w:t>
      </w:r>
    </w:p>
    <w:p w14:paraId="325FC5CA" w14:textId="77777777" w:rsidR="00084507" w:rsidRDefault="00084507" w:rsidP="00084507">
      <w:pPr>
        <w:pStyle w:val="Bodytext1"/>
        <w:numPr>
          <w:ilvl w:val="0"/>
          <w:numId w:val="24"/>
        </w:numPr>
        <w:rPr>
          <w:sz w:val="20"/>
          <w:szCs w:val="20"/>
        </w:rPr>
      </w:pPr>
      <w:r>
        <w:rPr>
          <w:sz w:val="20"/>
          <w:szCs w:val="20"/>
        </w:rPr>
        <w:t xml:space="preserve">Set the null and alternative hypotheses </w:t>
      </w:r>
    </w:p>
    <w:p w14:paraId="77753CD0" w14:textId="0EC7CCA2" w:rsidR="00084507" w:rsidRPr="00E019EB" w:rsidRDefault="00084507" w:rsidP="00146E0A">
      <w:pPr>
        <w:pStyle w:val="Bodytext1"/>
        <w:numPr>
          <w:ilvl w:val="1"/>
          <w:numId w:val="25"/>
        </w:numPr>
        <w:shd w:val="clear" w:color="auto" w:fill="auto"/>
        <w:spacing w:line="240" w:lineRule="auto"/>
        <w:ind w:left="900" w:hanging="180"/>
        <w:rPr>
          <w:rStyle w:val="Bodytext9"/>
          <w:sz w:val="20"/>
          <w:szCs w:val="20"/>
          <w:shd w:val="clear" w:color="auto" w:fill="auto"/>
        </w:rPr>
      </w:pPr>
      <w:r>
        <w:rPr>
          <w:rStyle w:val="Bodytext9"/>
          <w:color w:val="000000"/>
          <w:sz w:val="20"/>
          <w:szCs w:val="20"/>
        </w:rPr>
        <w:t xml:space="preserve">Set your </w:t>
      </w:r>
      <w:r>
        <w:rPr>
          <w:rStyle w:val="Bodytext9"/>
          <w:b/>
          <w:i/>
          <w:color w:val="000000"/>
          <w:sz w:val="20"/>
          <w:szCs w:val="20"/>
        </w:rPr>
        <w:t>null hypothesis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oMath>
      <w:r>
        <w:rPr>
          <w:rStyle w:val="Bodytext9"/>
          <w:b/>
          <w:i/>
          <w:color w:val="000000"/>
          <w:sz w:val="20"/>
          <w:szCs w:val="20"/>
        </w:rPr>
        <w:t>)</w:t>
      </w:r>
      <w:r>
        <w:rPr>
          <w:rStyle w:val="Bodytext9"/>
          <w:color w:val="000000"/>
          <w:sz w:val="20"/>
          <w:szCs w:val="20"/>
        </w:rPr>
        <w:t xml:space="preserve">, which states that your sample statistic (for example, </w:t>
      </w:r>
      <m:oMath>
        <m:acc>
          <m:accPr>
            <m:chr m:val="̅"/>
            <m:ctrlPr>
              <w:rPr>
                <w:rFonts w:ascii="Cambria Math" w:hAnsi="Cambria Math"/>
                <w:i/>
                <w:sz w:val="20"/>
                <w:szCs w:val="20"/>
              </w:rPr>
            </m:ctrlPr>
          </m:accPr>
          <m:e>
            <m:r>
              <w:rPr>
                <w:rFonts w:ascii="Cambria Math" w:hAnsi="Cambria Math"/>
                <w:sz w:val="20"/>
                <w:szCs w:val="20"/>
              </w:rPr>
              <m:t>X</m:t>
            </m:r>
          </m:e>
        </m:acc>
      </m:oMath>
      <w:r>
        <w:rPr>
          <w:rStyle w:val="Bodytext9"/>
          <w:color w:val="000000"/>
          <w:sz w:val="20"/>
          <w:szCs w:val="20"/>
        </w:rPr>
        <w:t xml:space="preserve"> or </w:t>
      </w:r>
      <w:r>
        <w:rPr>
          <w:rStyle w:val="BodytextItalic"/>
          <w:color w:val="000000"/>
          <w:sz w:val="20"/>
          <w:szCs w:val="20"/>
        </w:rPr>
        <w:t>r)</w:t>
      </w:r>
      <w:r>
        <w:rPr>
          <w:rStyle w:val="Bodytext9"/>
          <w:color w:val="000000"/>
          <w:sz w:val="20"/>
          <w:szCs w:val="20"/>
        </w:rPr>
        <w:t xml:space="preserve"> came from a particular population with a specified parameter (</w:t>
      </w: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r>
        <w:rPr>
          <w:rStyle w:val="Bodytext9"/>
          <w:i/>
          <w:color w:val="000000"/>
          <w:sz w:val="20"/>
          <w:szCs w:val="20"/>
          <w:vertAlign w:val="subscript"/>
        </w:rPr>
        <w:t xml:space="preserve"> </w:t>
      </w:r>
      <w:r>
        <w:rPr>
          <w:rStyle w:val="Bodytext9"/>
          <w:color w:val="000000"/>
          <w:sz w:val="20"/>
          <w:szCs w:val="20"/>
        </w:rPr>
        <w:t xml:space="preserve">or </w:t>
      </w:r>
      <w:r>
        <w:rPr>
          <w:sz w:val="20"/>
          <w:szCs w:val="20"/>
        </w:rPr>
        <w:t>ρ</w:t>
      </w:r>
      <w:r>
        <w:rPr>
          <w:rStyle w:val="Bodytext9"/>
          <w:color w:val="000000"/>
          <w:sz w:val="20"/>
          <w:szCs w:val="20"/>
        </w:rPr>
        <w:t>). This is a hypothesis of equality.</w:t>
      </w:r>
    </w:p>
    <w:p w14:paraId="42C353D6" w14:textId="22020B04" w:rsidR="00084507" w:rsidRPr="00084507" w:rsidRDefault="00084507" w:rsidP="00146E0A">
      <w:pPr>
        <w:pStyle w:val="Bodytext1"/>
        <w:numPr>
          <w:ilvl w:val="1"/>
          <w:numId w:val="25"/>
        </w:numPr>
        <w:shd w:val="clear" w:color="auto" w:fill="auto"/>
        <w:spacing w:line="240" w:lineRule="auto"/>
        <w:ind w:left="900" w:hanging="180"/>
        <w:rPr>
          <w:sz w:val="20"/>
          <w:szCs w:val="20"/>
        </w:rPr>
      </w:pPr>
      <w:r>
        <w:rPr>
          <w:rStyle w:val="Bodytext9"/>
          <w:color w:val="000000"/>
          <w:sz w:val="20"/>
          <w:szCs w:val="20"/>
        </w:rPr>
        <w:t xml:space="preserve">Set your </w:t>
      </w:r>
      <w:r>
        <w:rPr>
          <w:rStyle w:val="Bodytext9"/>
          <w:b/>
          <w:i/>
          <w:color w:val="000000"/>
          <w:sz w:val="20"/>
          <w:szCs w:val="20"/>
        </w:rPr>
        <w:t>alternative hypothesis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oMath>
      <w:r>
        <w:rPr>
          <w:rStyle w:val="Bodytext9"/>
          <w:b/>
          <w:i/>
          <w:color w:val="000000"/>
          <w:sz w:val="20"/>
          <w:szCs w:val="20"/>
        </w:rPr>
        <w:t>)</w:t>
      </w:r>
      <w:r>
        <w:rPr>
          <w:rStyle w:val="Bodytext9"/>
          <w:color w:val="000000"/>
          <w:sz w:val="20"/>
          <w:szCs w:val="20"/>
        </w:rPr>
        <w:t xml:space="preserve"> by deciding whether you want to conduct a </w:t>
      </w:r>
      <w:r>
        <w:rPr>
          <w:rStyle w:val="Bodytext9"/>
          <w:b/>
          <w:i/>
          <w:color w:val="000000"/>
          <w:sz w:val="20"/>
          <w:szCs w:val="20"/>
        </w:rPr>
        <w:t>two-tailed test of significance</w:t>
      </w:r>
      <w:r>
        <w:rPr>
          <w:rStyle w:val="Bodytext9"/>
          <w:color w:val="000000"/>
          <w:sz w:val="20"/>
          <w:szCs w:val="20"/>
        </w:rPr>
        <w:t xml:space="preserve"> or a </w:t>
      </w:r>
      <w:r>
        <w:rPr>
          <w:rStyle w:val="Bodytext9"/>
          <w:b/>
          <w:i/>
          <w:color w:val="000000"/>
          <w:sz w:val="20"/>
          <w:szCs w:val="20"/>
        </w:rPr>
        <w:t>one-tailed test of significance</w:t>
      </w:r>
      <w:r>
        <w:rPr>
          <w:rStyle w:val="Bodytext9"/>
          <w:color w:val="000000"/>
          <w:sz w:val="20"/>
          <w:szCs w:val="20"/>
        </w:rPr>
        <w:t xml:space="preserve">. The </w:t>
      </w:r>
      <w:r>
        <w:rPr>
          <w:rStyle w:val="Bodytext9"/>
          <w:i/>
          <w:color w:val="000000"/>
          <w:sz w:val="20"/>
          <w:szCs w:val="20"/>
        </w:rPr>
        <w:t>alternative hypothesis</w:t>
      </w:r>
      <w:r>
        <w:rPr>
          <w:rStyle w:val="Bodytext9"/>
          <w:color w:val="000000"/>
          <w:sz w:val="20"/>
          <w:szCs w:val="20"/>
        </w:rPr>
        <w:t xml:space="preserve"> represents a researcher’s “best guess” about the results of the study and is a hypothesis of difference.</w:t>
      </w:r>
    </w:p>
    <w:p w14:paraId="1F3391E1" w14:textId="77777777" w:rsidR="00084507" w:rsidRDefault="00084507" w:rsidP="00146E0A">
      <w:pPr>
        <w:pStyle w:val="Bodytext1"/>
        <w:numPr>
          <w:ilvl w:val="0"/>
          <w:numId w:val="24"/>
        </w:numPr>
        <w:spacing w:line="240" w:lineRule="auto"/>
        <w:rPr>
          <w:sz w:val="20"/>
          <w:szCs w:val="20"/>
        </w:rPr>
      </w:pPr>
      <w:r>
        <w:rPr>
          <w:sz w:val="20"/>
          <w:szCs w:val="20"/>
        </w:rPr>
        <w:t>Set alpha (</w:t>
      </w:r>
      <w:r>
        <w:rPr>
          <w:i/>
          <w:iCs/>
          <w:sz w:val="20"/>
          <w:szCs w:val="20"/>
        </w:rPr>
        <w:t>α</w:t>
      </w:r>
      <w:r>
        <w:rPr>
          <w:sz w:val="20"/>
          <w:szCs w:val="20"/>
        </w:rPr>
        <w:t xml:space="preserve">; your significance level) and locate the corresponding critical value </w:t>
      </w:r>
    </w:p>
    <w:p w14:paraId="18AD78F0" w14:textId="7BC20A1A" w:rsidR="00084507" w:rsidRDefault="00084507" w:rsidP="00146E0A">
      <w:pPr>
        <w:pStyle w:val="Bodytext1"/>
        <w:numPr>
          <w:ilvl w:val="0"/>
          <w:numId w:val="27"/>
        </w:numPr>
        <w:spacing w:line="240" w:lineRule="auto"/>
        <w:ind w:left="900" w:hanging="180"/>
        <w:rPr>
          <w:rStyle w:val="Bodytext9"/>
          <w:sz w:val="20"/>
          <w:szCs w:val="20"/>
          <w:shd w:val="clear" w:color="auto" w:fill="auto"/>
        </w:rPr>
      </w:pPr>
      <w:r>
        <w:rPr>
          <w:rStyle w:val="Bodytext9"/>
          <w:sz w:val="20"/>
          <w:szCs w:val="20"/>
          <w:shd w:val="clear" w:color="auto" w:fill="auto"/>
        </w:rPr>
        <w:t xml:space="preserve">Prior to collecting data, set your </w:t>
      </w:r>
      <w:r>
        <w:rPr>
          <w:sz w:val="20"/>
          <w:szCs w:val="20"/>
        </w:rPr>
        <w:t>α</w:t>
      </w:r>
      <w:r>
        <w:rPr>
          <w:rStyle w:val="Bodytext9"/>
          <w:sz w:val="20"/>
          <w:szCs w:val="20"/>
          <w:shd w:val="clear" w:color="auto" w:fill="auto"/>
        </w:rPr>
        <w:t xml:space="preserve"> level. </w:t>
      </w:r>
      <w:r>
        <w:rPr>
          <w:rStyle w:val="Bodytext9"/>
          <w:i/>
          <w:sz w:val="20"/>
          <w:szCs w:val="20"/>
          <w:shd w:val="clear" w:color="auto" w:fill="auto"/>
        </w:rPr>
        <w:t>Alpha</w:t>
      </w:r>
      <w:r>
        <w:rPr>
          <w:rStyle w:val="Bodytext9"/>
          <w:sz w:val="20"/>
          <w:szCs w:val="20"/>
          <w:shd w:val="clear" w:color="auto" w:fill="auto"/>
        </w:rPr>
        <w:t xml:space="preserve"> is typically .05 or less and is also called the </w:t>
      </w:r>
      <w:r>
        <w:rPr>
          <w:rStyle w:val="Bodytext9"/>
          <w:b/>
          <w:i/>
          <w:sz w:val="20"/>
          <w:szCs w:val="20"/>
          <w:shd w:val="clear" w:color="auto" w:fill="auto"/>
        </w:rPr>
        <w:t>significance level</w:t>
      </w:r>
      <w:r>
        <w:rPr>
          <w:rStyle w:val="Bodytext9"/>
          <w:sz w:val="20"/>
          <w:szCs w:val="20"/>
          <w:shd w:val="clear" w:color="auto" w:fill="auto"/>
        </w:rPr>
        <w:t>.</w:t>
      </w:r>
    </w:p>
    <w:p w14:paraId="0EF9BE2C" w14:textId="2A1A87D1" w:rsidR="00084507" w:rsidRPr="00084507" w:rsidRDefault="00084507" w:rsidP="00146E0A">
      <w:pPr>
        <w:pStyle w:val="Bodytext1"/>
        <w:numPr>
          <w:ilvl w:val="0"/>
          <w:numId w:val="27"/>
        </w:numPr>
        <w:spacing w:line="240" w:lineRule="auto"/>
        <w:ind w:left="900" w:hanging="180"/>
        <w:rPr>
          <w:sz w:val="20"/>
          <w:szCs w:val="20"/>
        </w:rPr>
      </w:pPr>
      <w:r>
        <w:rPr>
          <w:sz w:val="20"/>
          <w:szCs w:val="20"/>
        </w:rPr>
        <w:t xml:space="preserve">Use the proper sampling distribution—in this chapter, the </w:t>
      </w:r>
      <w:r>
        <w:rPr>
          <w:b/>
          <w:bCs/>
          <w:i/>
          <w:iCs/>
          <w:sz w:val="20"/>
          <w:szCs w:val="20"/>
        </w:rPr>
        <w:t>t</w:t>
      </w:r>
      <w:r>
        <w:rPr>
          <w:b/>
          <w:bCs/>
          <w:sz w:val="20"/>
          <w:szCs w:val="20"/>
        </w:rPr>
        <w:t xml:space="preserve"> </w:t>
      </w:r>
      <w:r>
        <w:rPr>
          <w:b/>
          <w:bCs/>
          <w:i/>
          <w:iCs/>
          <w:sz w:val="20"/>
          <w:szCs w:val="20"/>
        </w:rPr>
        <w:t>distribution</w:t>
      </w:r>
      <w:r>
        <w:rPr>
          <w:sz w:val="20"/>
          <w:szCs w:val="20"/>
        </w:rPr>
        <w:t xml:space="preserve">—to determine the probability of your sample mean or one more extreme. In this chapter, this involves comparing your calculated </w:t>
      </w:r>
      <w:r>
        <w:rPr>
          <w:i/>
          <w:sz w:val="20"/>
          <w:szCs w:val="20"/>
        </w:rPr>
        <w:t>t</w:t>
      </w:r>
      <w:r>
        <w:rPr>
          <w:sz w:val="20"/>
          <w:szCs w:val="20"/>
        </w:rPr>
        <w:t xml:space="preserve"> value to the appropriate </w:t>
      </w:r>
      <w:r>
        <w:rPr>
          <w:b/>
          <w:i/>
          <w:sz w:val="20"/>
          <w:szCs w:val="20"/>
        </w:rPr>
        <w:t>critical value</w:t>
      </w:r>
      <w:r>
        <w:rPr>
          <w:b/>
          <w:sz w:val="20"/>
          <w:szCs w:val="20"/>
        </w:rPr>
        <w:t xml:space="preserve"> </w:t>
      </w:r>
      <w:r>
        <w:rPr>
          <w:sz w:val="20"/>
          <w:szCs w:val="20"/>
        </w:rPr>
        <w:t xml:space="preserve">of </w:t>
      </w:r>
      <w:r>
        <w:rPr>
          <w:i/>
          <w:sz w:val="20"/>
          <w:szCs w:val="20"/>
        </w:rPr>
        <w:t>t</w:t>
      </w:r>
      <w:r>
        <w:rPr>
          <w:sz w:val="20"/>
          <w:szCs w:val="20"/>
        </w:rPr>
        <w:t xml:space="preserve"> from Table D. NHST analysis for a sample mean uses </w:t>
      </w:r>
      <m:oMath>
        <m:r>
          <w:rPr>
            <w:rFonts w:ascii="Cambria Math" w:hAnsi="Cambria Math"/>
            <w:sz w:val="18"/>
            <w:szCs w:val="18"/>
          </w:rPr>
          <m:t>df = N - 1</m:t>
        </m:r>
      </m:oMath>
      <w:r>
        <w:rPr>
          <w:sz w:val="20"/>
          <w:szCs w:val="20"/>
        </w:rPr>
        <w:t xml:space="preserve">, where </w:t>
      </w:r>
      <w:r>
        <w:rPr>
          <w:i/>
          <w:sz w:val="20"/>
          <w:szCs w:val="20"/>
        </w:rPr>
        <w:t>N</w:t>
      </w:r>
      <w:r>
        <w:rPr>
          <w:sz w:val="20"/>
          <w:szCs w:val="20"/>
        </w:rPr>
        <w:t xml:space="preserve"> is the number of scores. A NHST analysis for a correlation coefficient uses </w:t>
      </w:r>
      <m:oMath>
        <m:r>
          <w:rPr>
            <w:rFonts w:ascii="Cambria Math" w:hAnsi="Cambria Math"/>
            <w:sz w:val="20"/>
            <w:szCs w:val="20"/>
          </w:rPr>
          <m:t>df = N - 2</m:t>
        </m:r>
      </m:oMath>
      <w:r>
        <w:rPr>
          <w:sz w:val="20"/>
          <w:szCs w:val="20"/>
        </w:rPr>
        <w:t xml:space="preserve">, where </w:t>
      </w:r>
      <w:r>
        <w:rPr>
          <w:i/>
          <w:sz w:val="20"/>
          <w:szCs w:val="20"/>
        </w:rPr>
        <w:t>N</w:t>
      </w:r>
      <w:r>
        <w:rPr>
          <w:sz w:val="20"/>
          <w:szCs w:val="20"/>
        </w:rPr>
        <w:t xml:space="preserve"> is the number of </w:t>
      </w:r>
      <w:r>
        <w:rPr>
          <w:i/>
          <w:sz w:val="20"/>
          <w:szCs w:val="20"/>
        </w:rPr>
        <w:t xml:space="preserve">pairs </w:t>
      </w:r>
      <w:r>
        <w:rPr>
          <w:sz w:val="20"/>
          <w:szCs w:val="20"/>
        </w:rPr>
        <w:t xml:space="preserve">of scores. The probability value provided by the sampling distribution is correct </w:t>
      </w:r>
      <w:r>
        <w:rPr>
          <w:i/>
          <w:iCs/>
          <w:sz w:val="20"/>
          <w:szCs w:val="20"/>
        </w:rPr>
        <w:t>if the null hypothesis is true.</w:t>
      </w:r>
    </w:p>
    <w:p w14:paraId="685BFCFB" w14:textId="77777777" w:rsidR="00660D8A" w:rsidRDefault="00084507" w:rsidP="003424DF">
      <w:pPr>
        <w:pStyle w:val="Bodytext1"/>
        <w:numPr>
          <w:ilvl w:val="0"/>
          <w:numId w:val="24"/>
        </w:numPr>
        <w:spacing w:line="240" w:lineRule="auto"/>
        <w:rPr>
          <w:sz w:val="20"/>
          <w:szCs w:val="20"/>
        </w:rPr>
      </w:pPr>
      <w:r>
        <w:rPr>
          <w:sz w:val="20"/>
          <w:szCs w:val="20"/>
        </w:rPr>
        <w:t>Calculate the appropriate statistics</w:t>
      </w:r>
    </w:p>
    <w:p w14:paraId="187020C2" w14:textId="7E7F6316" w:rsidR="00084507" w:rsidRPr="00084507" w:rsidRDefault="00660D8A" w:rsidP="00146E0A">
      <w:pPr>
        <w:pStyle w:val="Bodytext1"/>
        <w:numPr>
          <w:ilvl w:val="1"/>
          <w:numId w:val="24"/>
        </w:numPr>
        <w:spacing w:line="240" w:lineRule="auto"/>
        <w:ind w:left="900" w:hanging="180"/>
        <w:rPr>
          <w:sz w:val="20"/>
          <w:szCs w:val="20"/>
        </w:rPr>
      </w:pPr>
      <w:r>
        <w:rPr>
          <w:sz w:val="20"/>
          <w:szCs w:val="20"/>
        </w:rPr>
        <w:t xml:space="preserve">For this chapter, </w:t>
      </w:r>
      <w:r>
        <w:rPr>
          <w:i/>
          <w:iCs/>
          <w:sz w:val="20"/>
          <w:szCs w:val="20"/>
        </w:rPr>
        <w:t>t</w:t>
      </w:r>
      <w:r>
        <w:rPr>
          <w:sz w:val="20"/>
          <w:szCs w:val="20"/>
        </w:rPr>
        <w:t xml:space="preserve"> values. Again, you’ll supplement this NHST calculation with effect size and a confidence interval </w:t>
      </w:r>
    </w:p>
    <w:p w14:paraId="2F813C84" w14:textId="77777777" w:rsidR="00084507" w:rsidRDefault="00084507" w:rsidP="00146E0A">
      <w:pPr>
        <w:pStyle w:val="Bodytext1"/>
        <w:numPr>
          <w:ilvl w:val="0"/>
          <w:numId w:val="24"/>
        </w:numPr>
        <w:spacing w:line="240" w:lineRule="auto"/>
        <w:rPr>
          <w:sz w:val="20"/>
          <w:szCs w:val="20"/>
        </w:rPr>
      </w:pPr>
      <w:r>
        <w:rPr>
          <w:sz w:val="20"/>
          <w:szCs w:val="20"/>
        </w:rPr>
        <w:t>Make a decision about the null hypothesis</w:t>
      </w:r>
    </w:p>
    <w:p w14:paraId="7CDC4984" w14:textId="77777777" w:rsidR="00084507" w:rsidRPr="00084507" w:rsidRDefault="00084507" w:rsidP="00146E0A">
      <w:pPr>
        <w:pStyle w:val="Bodytext1"/>
        <w:numPr>
          <w:ilvl w:val="1"/>
          <w:numId w:val="24"/>
        </w:numPr>
        <w:spacing w:line="240" w:lineRule="auto"/>
        <w:ind w:left="900" w:hanging="180"/>
        <w:rPr>
          <w:sz w:val="20"/>
          <w:szCs w:val="20"/>
        </w:rPr>
      </w:pPr>
      <w:r>
        <w:rPr>
          <w:sz w:val="20"/>
          <w:szCs w:val="20"/>
        </w:rPr>
        <w:t xml:space="preserve">If the probability associated with your data is small (equal to or less than α; your calculated value falls within the </w:t>
      </w:r>
      <w:r>
        <w:rPr>
          <w:b/>
          <w:i/>
          <w:sz w:val="20"/>
          <w:szCs w:val="20"/>
        </w:rPr>
        <w:t>rejection region</w:t>
      </w:r>
      <w:r>
        <w:rPr>
          <w:sz w:val="20"/>
          <w:szCs w:val="20"/>
        </w:rPr>
        <w:t>)</w:t>
      </w:r>
      <w:r>
        <w:rPr>
          <w:i/>
          <w:sz w:val="20"/>
          <w:szCs w:val="20"/>
        </w:rPr>
        <w:t xml:space="preserve">, </w:t>
      </w:r>
      <w:r>
        <w:rPr>
          <w:sz w:val="20"/>
          <w:szCs w:val="20"/>
        </w:rPr>
        <w:t xml:space="preserve">conclude that the null hypothesis is probably incorrect and that your sample data have likely come from some other population. Here, you </w:t>
      </w:r>
      <w:r>
        <w:rPr>
          <w:i/>
          <w:sz w:val="20"/>
          <w:szCs w:val="20"/>
        </w:rPr>
        <w:t>reject the null hypothesis.</w:t>
      </w:r>
    </w:p>
    <w:p w14:paraId="20A578E9" w14:textId="1AE326BF" w:rsidR="00084507" w:rsidRDefault="00084507" w:rsidP="00146E0A">
      <w:pPr>
        <w:pStyle w:val="Bodytext1"/>
        <w:numPr>
          <w:ilvl w:val="1"/>
          <w:numId w:val="24"/>
        </w:numPr>
        <w:spacing w:line="240" w:lineRule="auto"/>
        <w:ind w:left="900" w:hanging="180"/>
        <w:rPr>
          <w:sz w:val="20"/>
          <w:szCs w:val="20"/>
        </w:rPr>
      </w:pPr>
      <w:r>
        <w:rPr>
          <w:sz w:val="20"/>
          <w:szCs w:val="20"/>
        </w:rPr>
        <w:t xml:space="preserve">If the probability associated with your data is large (greater than α; your calculated value does not fall in the </w:t>
      </w:r>
      <w:r>
        <w:rPr>
          <w:i/>
          <w:sz w:val="20"/>
          <w:szCs w:val="20"/>
        </w:rPr>
        <w:t>rejection region</w:t>
      </w:r>
      <w:r>
        <w:rPr>
          <w:sz w:val="20"/>
          <w:szCs w:val="20"/>
        </w:rPr>
        <w:t xml:space="preserve">), conclude that the data are consistent with the null hypothesis and perhaps with other hypotheses as well. In statistical terms, you are now left with insufficient evidence to reject the null hypothesis and, instead, </w:t>
      </w:r>
      <w:r>
        <w:rPr>
          <w:i/>
          <w:sz w:val="20"/>
          <w:szCs w:val="20"/>
        </w:rPr>
        <w:t>retain</w:t>
      </w:r>
      <w:r>
        <w:rPr>
          <w:sz w:val="20"/>
          <w:szCs w:val="20"/>
        </w:rPr>
        <w:t xml:space="preserve"> </w:t>
      </w:r>
      <w:r>
        <w:rPr>
          <w:i/>
          <w:sz w:val="20"/>
          <w:szCs w:val="20"/>
        </w:rPr>
        <w:t>the null hypothesis</w:t>
      </w:r>
      <w:r>
        <w:rPr>
          <w:sz w:val="20"/>
          <w:szCs w:val="20"/>
        </w:rPr>
        <w:t>.</w:t>
      </w:r>
    </w:p>
    <w:p w14:paraId="2348151E" w14:textId="77777777" w:rsidR="00AA132B" w:rsidRDefault="00AA132B" w:rsidP="00AA132B">
      <w:pPr>
        <w:pStyle w:val="Bodytext1"/>
        <w:ind w:firstLine="0"/>
        <w:rPr>
          <w:sz w:val="20"/>
          <w:szCs w:val="20"/>
        </w:rPr>
      </w:pPr>
    </w:p>
    <w:p w14:paraId="1A000857" w14:textId="477A7505" w:rsidR="00EE728A" w:rsidRPr="004737CD" w:rsidRDefault="00184D81" w:rsidP="00184D81">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Expanding on Step 1, the most common </w:t>
      </w:r>
      <w:r>
        <w:rPr>
          <w:rStyle w:val="Bodytext9"/>
          <w:i/>
          <w:color w:val="000000"/>
          <w:sz w:val="20"/>
          <w:szCs w:val="20"/>
        </w:rPr>
        <w:t>alternative hypothesis</w:t>
      </w:r>
      <w:r>
        <w:rPr>
          <w:rStyle w:val="Bodytext9"/>
          <w:color w:val="000000"/>
          <w:sz w:val="20"/>
          <w:szCs w:val="20"/>
        </w:rPr>
        <w:t xml:space="preserve"> is </w:t>
      </w:r>
      <w:r>
        <w:rPr>
          <w:rStyle w:val="BodytextItalic"/>
          <w:color w:val="000000"/>
          <w:sz w:val="20"/>
          <w:szCs w:val="20"/>
        </w:rPr>
        <w:t xml:space="preserve">two-tailed </w:t>
      </w:r>
      <w:r>
        <w:rPr>
          <w:rStyle w:val="Bodytext9"/>
          <w:color w:val="000000"/>
          <w:sz w:val="20"/>
          <w:szCs w:val="20"/>
        </w:rPr>
        <w:t>(</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r w:rsidR="00D1093C">
        <w:rPr>
          <w:rStyle w:val="Bodytext9"/>
          <w:color w:val="000000"/>
          <w:sz w:val="20"/>
          <w:szCs w:val="20"/>
        </w:rPr>
        <w:t xml:space="preserve"> </w:t>
      </w:r>
      <w:r>
        <w:rPr>
          <w:rStyle w:val="Bodytext9"/>
          <w:color w:val="000000"/>
          <w:sz w:val="20"/>
          <w:szCs w:val="20"/>
        </w:rPr>
        <w:t xml:space="preserve">or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ρ≠</m:t>
        </m:r>
      </m:oMath>
      <w:r w:rsidR="00CA0A3A">
        <w:rPr>
          <w:rStyle w:val="BodytextItalic"/>
          <w:color w:val="000000"/>
          <w:sz w:val="20"/>
          <w:szCs w:val="20"/>
        </w:rPr>
        <w:t xml:space="preserve"> 0</w:t>
      </w:r>
      <w:r>
        <w:rPr>
          <w:rStyle w:val="BodytextItalic"/>
          <w:color w:val="000000"/>
          <w:sz w:val="20"/>
          <w:szCs w:val="20"/>
        </w:rPr>
        <w:t>,</w:t>
      </w:r>
      <w:r>
        <w:rPr>
          <w:rStyle w:val="Bodytext9"/>
          <w:color w:val="000000"/>
          <w:sz w:val="20"/>
          <w:szCs w:val="20"/>
        </w:rPr>
        <w:t xml:space="preserve"> an alternative that places half the rejection region in each tail of the sampling distribution. A </w:t>
      </w:r>
      <w:r>
        <w:rPr>
          <w:rStyle w:val="Bodytext9"/>
          <w:i/>
          <w:color w:val="000000"/>
          <w:sz w:val="20"/>
          <w:szCs w:val="20"/>
        </w:rPr>
        <w:t>two-tailed test</w:t>
      </w:r>
      <w:r>
        <w:rPr>
          <w:rStyle w:val="Bodytext9"/>
          <w:color w:val="000000"/>
          <w:sz w:val="20"/>
          <w:szCs w:val="20"/>
        </w:rPr>
        <w:t xml:space="preserve"> permits the rejection of the null hypothesis for means that are either larger or smaller than the null hypothesis mean and for correlation coefficients that are either positive or negative. One version of a </w:t>
      </w:r>
      <w:r>
        <w:rPr>
          <w:rStyle w:val="Bodytext9"/>
          <w:i/>
          <w:color w:val="000000"/>
          <w:sz w:val="20"/>
          <w:szCs w:val="20"/>
        </w:rPr>
        <w:t>one-tailed t test</w:t>
      </w:r>
      <w:r>
        <w:rPr>
          <w:rStyle w:val="Bodytext9"/>
          <w:color w:val="000000"/>
          <w:sz w:val="20"/>
          <w:szCs w:val="20"/>
        </w:rPr>
        <w:t xml:space="preserve"> permits rejection of the null hypothesis only if the sample mean is larger than the null hypothesis mean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&gt;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r>
        <w:rPr>
          <w:rStyle w:val="Bodytext9"/>
          <w:color w:val="000000"/>
          <w:sz w:val="20"/>
          <w:szCs w:val="20"/>
        </w:rPr>
        <w:t xml:space="preserve">). Such a test cannot detect a sample mean that is smaller, no matter how small. A second version reverses the sign to permit rejection only if the sample mean is </w:t>
      </w:r>
      <w:r>
        <w:rPr>
          <w:rStyle w:val="Bodytext9"/>
          <w:i/>
          <w:color w:val="000000"/>
          <w:sz w:val="20"/>
          <w:szCs w:val="20"/>
        </w:rPr>
        <w:t>smaller</w:t>
      </w:r>
      <w:r>
        <w:rPr>
          <w:rStyle w:val="Bodytext9"/>
          <w:color w:val="000000"/>
          <w:sz w:val="20"/>
          <w:szCs w:val="20"/>
        </w:rPr>
        <w:t xml:space="preserve"> than the null hypothesis mean. This chapter only reviewed the two-tailed version </w:t>
      </w:r>
      <w:r>
        <w:rPr>
          <w:rStyle w:val="Bodytext9"/>
          <w:color w:val="000000"/>
          <w:sz w:val="20"/>
          <w:szCs w:val="20"/>
        </w:rPr>
        <w:lastRenderedPageBreak/>
        <w:t>of the alternative hypothesis for testing the significance of correlation coefficients.</w:t>
      </w:r>
    </w:p>
    <w:p w14:paraId="5B5EC44D" w14:textId="77777777" w:rsidR="00184D81" w:rsidRPr="00E019EB" w:rsidRDefault="00184D81" w:rsidP="00A71AF4">
      <w:pPr>
        <w:pStyle w:val="Bodytext1"/>
        <w:shd w:val="clear" w:color="auto" w:fill="auto"/>
        <w:spacing w:line="240" w:lineRule="auto"/>
        <w:ind w:firstLine="0"/>
        <w:rPr>
          <w:rStyle w:val="Bodytext9"/>
          <w:color w:val="000000"/>
          <w:sz w:val="20"/>
          <w:szCs w:val="20"/>
        </w:rPr>
      </w:pPr>
    </w:p>
    <w:p w14:paraId="00313B75" w14:textId="77777777" w:rsidR="003424DF" w:rsidRDefault="003424DF" w:rsidP="003424DF">
      <w:pPr>
        <w:pStyle w:val="Bodytext1"/>
        <w:shd w:val="clear" w:color="auto" w:fill="auto"/>
        <w:spacing w:line="240" w:lineRule="auto"/>
        <w:ind w:firstLine="0"/>
        <w:rPr>
          <w:rStyle w:val="Bodytext9"/>
          <w:color w:val="000000"/>
          <w:sz w:val="20"/>
          <w:szCs w:val="20"/>
        </w:rPr>
      </w:pPr>
      <w:r>
        <w:rPr>
          <w:sz w:val="20"/>
          <w:szCs w:val="20"/>
        </w:rPr>
        <w:t xml:space="preserve">In addition to conducting a NHST, we also recommend calculating the effect size index and a confidence interval for your data. Then, </w:t>
      </w:r>
      <w:r>
        <w:rPr>
          <w:rStyle w:val="Bodytext9"/>
          <w:color w:val="000000"/>
          <w:sz w:val="20"/>
          <w:szCs w:val="20"/>
        </w:rPr>
        <w:t>write an informative conclusion about the results of your NHST analysis that:</w:t>
      </w:r>
    </w:p>
    <w:p w14:paraId="7BC29C24" w14:textId="77777777" w:rsidR="003424DF" w:rsidRPr="00197CB6" w:rsidRDefault="003424DF" w:rsidP="003424DF">
      <w:pPr>
        <w:pStyle w:val="Bodytext1"/>
        <w:numPr>
          <w:ilvl w:val="0"/>
          <w:numId w:val="28"/>
        </w:numPr>
        <w:shd w:val="clear" w:color="auto" w:fill="auto"/>
        <w:spacing w:line="240" w:lineRule="auto"/>
        <w:rPr>
          <w:color w:val="000000"/>
          <w:sz w:val="20"/>
          <w:szCs w:val="20"/>
          <w:shd w:val="clear" w:color="auto" w:fill="FFFFFF"/>
        </w:rPr>
      </w:pPr>
      <w:r>
        <w:rPr>
          <w:sz w:val="20"/>
          <w:szCs w:val="20"/>
          <w:shd w:val="clear" w:color="auto" w:fill="FFFFFF"/>
        </w:rPr>
        <w:t>References the research question and the statistical test performed</w:t>
      </w:r>
    </w:p>
    <w:p w14:paraId="73ED0A76" w14:textId="77777777" w:rsidR="003424DF" w:rsidRPr="00197CB6" w:rsidRDefault="003424DF" w:rsidP="003424DF">
      <w:pPr>
        <w:pStyle w:val="Bodytext1"/>
        <w:numPr>
          <w:ilvl w:val="0"/>
          <w:numId w:val="28"/>
        </w:numPr>
        <w:shd w:val="clear" w:color="auto" w:fill="auto"/>
        <w:spacing w:line="240" w:lineRule="auto"/>
        <w:rPr>
          <w:color w:val="000000"/>
          <w:sz w:val="20"/>
          <w:szCs w:val="20"/>
          <w:shd w:val="clear" w:color="auto" w:fill="FFFFFF"/>
        </w:rPr>
      </w:pPr>
      <w:r>
        <w:rPr>
          <w:sz w:val="20"/>
          <w:szCs w:val="20"/>
          <w:shd w:val="clear" w:color="auto" w:fill="FFFFFF"/>
        </w:rPr>
        <w:t>Uses the terms of the research design</w:t>
      </w:r>
    </w:p>
    <w:p w14:paraId="67B742FB" w14:textId="77777777" w:rsidR="003424DF" w:rsidRPr="00197CB6" w:rsidRDefault="003424DF" w:rsidP="003424DF">
      <w:pPr>
        <w:pStyle w:val="Bodytext1"/>
        <w:numPr>
          <w:ilvl w:val="0"/>
          <w:numId w:val="28"/>
        </w:numPr>
        <w:shd w:val="clear" w:color="auto" w:fill="auto"/>
        <w:spacing w:line="240" w:lineRule="auto"/>
        <w:rPr>
          <w:color w:val="000000"/>
          <w:sz w:val="20"/>
          <w:szCs w:val="20"/>
          <w:shd w:val="clear" w:color="auto" w:fill="FFFFFF"/>
        </w:rPr>
      </w:pPr>
      <w:r>
        <w:rPr>
          <w:sz w:val="20"/>
          <w:szCs w:val="20"/>
          <w:shd w:val="clear" w:color="auto" w:fill="FFFFFF"/>
        </w:rPr>
        <w:t xml:space="preserve">Provides both descriptive and inferential statistics (including effect size and CI) </w:t>
      </w:r>
    </w:p>
    <w:p w14:paraId="7C918999" w14:textId="77777777" w:rsidR="003424DF" w:rsidRPr="00197CB6" w:rsidRDefault="003424DF" w:rsidP="003424DF">
      <w:pPr>
        <w:pStyle w:val="Bodytext1"/>
        <w:numPr>
          <w:ilvl w:val="0"/>
          <w:numId w:val="28"/>
        </w:numPr>
        <w:shd w:val="clear" w:color="auto" w:fill="auto"/>
        <w:spacing w:line="240" w:lineRule="auto"/>
        <w:rPr>
          <w:color w:val="000000"/>
          <w:sz w:val="20"/>
          <w:szCs w:val="20"/>
          <w:shd w:val="clear" w:color="auto" w:fill="FFFFFF"/>
        </w:rPr>
      </w:pPr>
      <w:r>
        <w:rPr>
          <w:sz w:val="20"/>
          <w:szCs w:val="20"/>
          <w:shd w:val="clear" w:color="auto" w:fill="FFFFFF"/>
        </w:rPr>
        <w:t xml:space="preserve">Explicitly states whether or not a </w:t>
      </w:r>
      <w:r>
        <w:rPr>
          <w:b/>
          <w:bCs/>
          <w:i/>
          <w:iCs/>
          <w:sz w:val="20"/>
          <w:szCs w:val="20"/>
          <w:shd w:val="clear" w:color="auto" w:fill="FFFFFF"/>
        </w:rPr>
        <w:t>statistically significant</w:t>
      </w:r>
      <w:r>
        <w:rPr>
          <w:sz w:val="20"/>
          <w:szCs w:val="20"/>
          <w:shd w:val="clear" w:color="auto" w:fill="FFFFFF"/>
        </w:rPr>
        <w:t xml:space="preserve"> difference is present</w:t>
      </w:r>
    </w:p>
    <w:p w14:paraId="76589A6E" w14:textId="77777777" w:rsidR="003424DF" w:rsidRPr="00197CB6" w:rsidRDefault="003424DF" w:rsidP="003424DF">
      <w:pPr>
        <w:pStyle w:val="Bodytext1"/>
        <w:numPr>
          <w:ilvl w:val="0"/>
          <w:numId w:val="28"/>
        </w:numPr>
        <w:shd w:val="clear" w:color="auto" w:fill="auto"/>
        <w:spacing w:line="240" w:lineRule="auto"/>
        <w:rPr>
          <w:color w:val="000000"/>
          <w:sz w:val="20"/>
          <w:szCs w:val="20"/>
          <w:shd w:val="clear" w:color="auto" w:fill="FFFFFF"/>
        </w:rPr>
      </w:pPr>
      <w:r>
        <w:rPr>
          <w:sz w:val="20"/>
          <w:szCs w:val="20"/>
          <w:shd w:val="clear" w:color="auto" w:fill="FFFFFF"/>
        </w:rPr>
        <w:t xml:space="preserve">Tells the direction of the difference between the means, if significant </w:t>
      </w:r>
    </w:p>
    <w:p w14:paraId="402964DF" w14:textId="77777777" w:rsidR="003424DF" w:rsidRDefault="003424DF" w:rsidP="003424DF">
      <w:pPr>
        <w:pStyle w:val="Bodytext1"/>
        <w:shd w:val="clear" w:color="auto" w:fill="auto"/>
        <w:spacing w:line="240" w:lineRule="auto"/>
        <w:ind w:firstLine="0"/>
        <w:rPr>
          <w:rStyle w:val="Bodytext9"/>
          <w:color w:val="000000"/>
          <w:sz w:val="20"/>
          <w:szCs w:val="20"/>
        </w:rPr>
      </w:pPr>
    </w:p>
    <w:p w14:paraId="520BE0AF" w14:textId="3211F145" w:rsidR="003424DF" w:rsidRDefault="00A71AF4" w:rsidP="000170D0">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Like all decision-making aids, NHST analyses can lead to wrong conclusions. If the </w:t>
      </w:r>
      <w:r>
        <w:rPr>
          <w:rStyle w:val="Bodytext9"/>
          <w:i/>
          <w:color w:val="000000"/>
          <w:sz w:val="20"/>
          <w:szCs w:val="20"/>
        </w:rPr>
        <w:t>null hypothesis</w:t>
      </w:r>
      <w:r>
        <w:rPr>
          <w:rStyle w:val="Bodytext9"/>
          <w:color w:val="000000"/>
          <w:sz w:val="20"/>
          <w:szCs w:val="20"/>
        </w:rPr>
        <w:t xml:space="preserve"> is indeed true, and the data lead you to reject it, you have made a </w:t>
      </w:r>
      <w:r w:rsidR="005C5E5A">
        <w:rPr>
          <w:rStyle w:val="BodytextItalic"/>
          <w:b/>
          <w:color w:val="000000"/>
          <w:sz w:val="20"/>
          <w:szCs w:val="20"/>
        </w:rPr>
        <w:t>Type I</w:t>
      </w:r>
      <w:r>
        <w:rPr>
          <w:rStyle w:val="BodytextItalic"/>
          <w:b/>
          <w:color w:val="000000"/>
          <w:sz w:val="20"/>
          <w:szCs w:val="20"/>
        </w:rPr>
        <w:t xml:space="preserve"> error</w:t>
      </w:r>
      <w:r>
        <w:rPr>
          <w:rStyle w:val="BodytextItalic"/>
          <w:color w:val="000000"/>
          <w:sz w:val="20"/>
          <w:szCs w:val="20"/>
        </w:rPr>
        <w:t>.</w:t>
      </w:r>
      <w:r>
        <w:rPr>
          <w:rStyle w:val="Bodytext9"/>
          <w:color w:val="000000"/>
          <w:sz w:val="20"/>
          <w:szCs w:val="20"/>
        </w:rPr>
        <w:t xml:space="preserve"> The probability of a </w:t>
      </w:r>
      <w:r w:rsidR="005C5E5A">
        <w:rPr>
          <w:rStyle w:val="Bodytext9"/>
          <w:i/>
          <w:color w:val="000000"/>
          <w:sz w:val="20"/>
          <w:szCs w:val="20"/>
        </w:rPr>
        <w:t>Type I</w:t>
      </w:r>
      <w:r>
        <w:rPr>
          <w:rStyle w:val="Bodytext9"/>
          <w:i/>
          <w:color w:val="000000"/>
          <w:sz w:val="20"/>
          <w:szCs w:val="20"/>
        </w:rPr>
        <w:t xml:space="preserve"> error</w:t>
      </w:r>
      <w:r>
        <w:rPr>
          <w:rStyle w:val="Bodytext9"/>
          <w:color w:val="000000"/>
          <w:sz w:val="20"/>
          <w:szCs w:val="20"/>
        </w:rPr>
        <w:t xml:space="preserve"> is never greater than </w:t>
      </w:r>
      <w:r>
        <w:rPr>
          <w:sz w:val="20"/>
          <w:szCs w:val="20"/>
        </w:rPr>
        <w:t>α</w:t>
      </w:r>
      <w:r>
        <w:rPr>
          <w:rStyle w:val="Bodytext9"/>
          <w:color w:val="000000"/>
          <w:sz w:val="20"/>
          <w:szCs w:val="20"/>
        </w:rPr>
        <w:t>, which is set by the researcher.</w:t>
      </w:r>
      <w:r>
        <w:rPr>
          <w:sz w:val="20"/>
          <w:szCs w:val="20"/>
        </w:rPr>
        <w:t xml:space="preserve"> </w:t>
      </w:r>
      <w:r>
        <w:rPr>
          <w:rStyle w:val="Bodytext9"/>
          <w:color w:val="000000"/>
          <w:sz w:val="20"/>
          <w:szCs w:val="20"/>
        </w:rPr>
        <w:t xml:space="preserve">If the </w:t>
      </w:r>
      <w:r>
        <w:rPr>
          <w:rStyle w:val="Bodytext9"/>
          <w:i/>
          <w:color w:val="000000"/>
          <w:sz w:val="20"/>
          <w:szCs w:val="20"/>
        </w:rPr>
        <w:t>null hypothesis</w:t>
      </w:r>
      <w:r>
        <w:rPr>
          <w:rStyle w:val="Bodytext9"/>
          <w:color w:val="000000"/>
          <w:sz w:val="20"/>
          <w:szCs w:val="20"/>
        </w:rPr>
        <w:t xml:space="preserve"> is actually false and the data lead you to retain it, you have made a </w:t>
      </w:r>
      <w:r>
        <w:rPr>
          <w:rStyle w:val="BodytextItalic"/>
          <w:b/>
          <w:color w:val="000000"/>
          <w:sz w:val="20"/>
          <w:szCs w:val="20"/>
        </w:rPr>
        <w:t>Type II error</w:t>
      </w:r>
      <w:r>
        <w:rPr>
          <w:rStyle w:val="BodytextItalic"/>
          <w:color w:val="000000"/>
          <w:sz w:val="20"/>
          <w:szCs w:val="20"/>
        </w:rPr>
        <w:t>.</w:t>
      </w:r>
      <w:r>
        <w:rPr>
          <w:rStyle w:val="Bodytext9"/>
          <w:color w:val="000000"/>
          <w:sz w:val="20"/>
          <w:szCs w:val="20"/>
        </w:rPr>
        <w:t xml:space="preserve"> The probability of a </w:t>
      </w:r>
      <w:r>
        <w:rPr>
          <w:rStyle w:val="Bodytext9"/>
          <w:i/>
          <w:color w:val="000000"/>
          <w:sz w:val="20"/>
          <w:szCs w:val="20"/>
        </w:rPr>
        <w:t>Type II error</w:t>
      </w:r>
      <w:r>
        <w:rPr>
          <w:rStyle w:val="Bodytext9"/>
          <w:color w:val="000000"/>
          <w:sz w:val="20"/>
          <w:szCs w:val="20"/>
        </w:rPr>
        <w:t xml:space="preserve"> is symbolized by </w:t>
      </w:r>
      <w:r>
        <w:rPr>
          <w:sz w:val="20"/>
          <w:szCs w:val="20"/>
        </w:rPr>
        <w:t>β</w:t>
      </w:r>
      <w:r>
        <w:rPr>
          <w:rStyle w:val="Bodytext9"/>
          <w:color w:val="000000"/>
          <w:sz w:val="20"/>
          <w:szCs w:val="20"/>
        </w:rPr>
        <w:t xml:space="preserve">. Among several factors that determine </w:t>
      </w:r>
      <w:r>
        <w:rPr>
          <w:sz w:val="20"/>
          <w:szCs w:val="20"/>
        </w:rPr>
        <w:t>β</w:t>
      </w:r>
      <w:r>
        <w:rPr>
          <w:rStyle w:val="Bodytext9"/>
          <w:color w:val="000000"/>
          <w:sz w:val="20"/>
          <w:szCs w:val="20"/>
        </w:rPr>
        <w:t xml:space="preserve"> are a) </w:t>
      </w:r>
      <w:r>
        <w:rPr>
          <w:sz w:val="20"/>
          <w:szCs w:val="20"/>
        </w:rPr>
        <w:t>α</w:t>
      </w:r>
      <w:r>
        <w:rPr>
          <w:rStyle w:val="Bodytext9"/>
          <w:color w:val="000000"/>
          <w:sz w:val="20"/>
          <w:szCs w:val="20"/>
        </w:rPr>
        <w:t xml:space="preserve"> - the smaller </w:t>
      </w:r>
      <w:r>
        <w:rPr>
          <w:sz w:val="20"/>
          <w:szCs w:val="20"/>
        </w:rPr>
        <w:t>α</w:t>
      </w:r>
      <w:r>
        <w:rPr>
          <w:rStyle w:val="Bodytext9"/>
          <w:color w:val="000000"/>
          <w:sz w:val="20"/>
          <w:szCs w:val="20"/>
        </w:rPr>
        <w:t xml:space="preserve"> is, the larger </w:t>
      </w:r>
      <w:r>
        <w:rPr>
          <w:sz w:val="20"/>
          <w:szCs w:val="20"/>
        </w:rPr>
        <w:t>β</w:t>
      </w:r>
      <w:r>
        <w:rPr>
          <w:rStyle w:val="Bodytext9"/>
          <w:color w:val="000000"/>
          <w:sz w:val="20"/>
          <w:szCs w:val="20"/>
        </w:rPr>
        <w:t xml:space="preserve"> is, and vice versa; and b) the actual difference between the population from which the sample was drawn and the null hypothesis population—the larger the difference, the smaller </w:t>
      </w:r>
      <w:r>
        <w:rPr>
          <w:sz w:val="20"/>
          <w:szCs w:val="20"/>
        </w:rPr>
        <w:t>β</w:t>
      </w:r>
      <w:r w:rsidR="009A4BD7">
        <w:rPr>
          <w:sz w:val="20"/>
          <w:szCs w:val="20"/>
        </w:rPr>
        <w:t xml:space="preserve"> </w:t>
      </w:r>
      <w:r>
        <w:rPr>
          <w:rStyle w:val="Bodytext9"/>
          <w:color w:val="000000"/>
          <w:sz w:val="20"/>
          <w:szCs w:val="20"/>
        </w:rPr>
        <w:t>is.</w:t>
      </w:r>
      <w:r>
        <w:rPr>
          <w:rStyle w:val="Bodytext9"/>
          <w:sz w:val="20"/>
          <w:szCs w:val="20"/>
          <w:shd w:val="clear" w:color="auto" w:fill="auto"/>
        </w:rPr>
        <w:t xml:space="preserve"> Thus, n</w:t>
      </w:r>
      <w:r>
        <w:rPr>
          <w:rStyle w:val="Bodytext9"/>
          <w:color w:val="000000"/>
          <w:sz w:val="20"/>
          <w:szCs w:val="20"/>
        </w:rPr>
        <w:t xml:space="preserve">ot having sufficient evidence to reject the null hypothesis does not mean that the experiment is a failure. There are several reasons why a test may fail to reject the null hypothesis. </w:t>
      </w:r>
      <w:r>
        <w:rPr>
          <w:rStyle w:val="Bodytext9"/>
          <w:sz w:val="20"/>
          <w:szCs w:val="20"/>
          <w:shd w:val="clear" w:color="auto" w:fill="auto"/>
        </w:rPr>
        <w:t xml:space="preserve">You will learn more factors that determine </w:t>
      </w:r>
      <w:r>
        <w:rPr>
          <w:sz w:val="20"/>
          <w:szCs w:val="20"/>
        </w:rPr>
        <w:t>β</w:t>
      </w:r>
      <w:r w:rsidR="004E2042">
        <w:rPr>
          <w:sz w:val="20"/>
          <w:szCs w:val="20"/>
        </w:rPr>
        <w:t xml:space="preserve"> </w:t>
      </w:r>
      <w:r>
        <w:rPr>
          <w:rStyle w:val="Bodytext9"/>
          <w:color w:val="000000"/>
          <w:sz w:val="20"/>
          <w:szCs w:val="20"/>
        </w:rPr>
        <w:t xml:space="preserve">and about the related concept of power in later chapters. </w:t>
      </w:r>
    </w:p>
    <w:p w14:paraId="43108A06" w14:textId="77777777" w:rsidR="003424DF" w:rsidRDefault="003424DF" w:rsidP="000170D0">
      <w:pPr>
        <w:pStyle w:val="Bodytext1"/>
        <w:shd w:val="clear" w:color="auto" w:fill="auto"/>
        <w:spacing w:line="240" w:lineRule="auto"/>
        <w:ind w:firstLine="0"/>
        <w:rPr>
          <w:rStyle w:val="Bodytext9"/>
          <w:color w:val="000000"/>
          <w:sz w:val="20"/>
          <w:szCs w:val="20"/>
        </w:rPr>
      </w:pPr>
    </w:p>
    <w:p w14:paraId="5D9DB435" w14:textId="12726ABC" w:rsidR="009227A4" w:rsidRDefault="003424DF" w:rsidP="000170D0">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Additionally, it is important to note that the probability values provided in Table D are only accurate if your data meet two important </w:t>
      </w:r>
      <w:r>
        <w:rPr>
          <w:rStyle w:val="Bodytext9"/>
          <w:b/>
          <w:bCs/>
          <w:i/>
          <w:iCs/>
          <w:color w:val="000000"/>
          <w:sz w:val="20"/>
          <w:szCs w:val="20"/>
        </w:rPr>
        <w:t>assumptions</w:t>
      </w:r>
      <w:r>
        <w:rPr>
          <w:rStyle w:val="Bodytext9"/>
          <w:color w:val="000000"/>
          <w:sz w:val="20"/>
          <w:szCs w:val="20"/>
        </w:rPr>
        <w:t>: 1) that the data are measured on an interval or ratio scale and 2) that the data are approximately normally distributed with no outliers. Failure to meet these assumptions can result in wrong conclusions.</w:t>
      </w:r>
    </w:p>
    <w:p w14:paraId="40D5D73F" w14:textId="77777777" w:rsidR="00A56BDE" w:rsidRDefault="00A56BDE" w:rsidP="000170D0">
      <w:pPr>
        <w:pStyle w:val="Bodytext1"/>
        <w:shd w:val="clear" w:color="auto" w:fill="auto"/>
        <w:spacing w:line="240" w:lineRule="auto"/>
        <w:ind w:firstLine="0"/>
        <w:rPr>
          <w:rStyle w:val="Bodytext9"/>
          <w:color w:val="000000"/>
          <w:sz w:val="20"/>
          <w:szCs w:val="20"/>
        </w:rPr>
      </w:pPr>
    </w:p>
    <w:p w14:paraId="5803850A" w14:textId="7E25B541" w:rsidR="00A56BDE" w:rsidRDefault="00A56BDE" w:rsidP="000170D0">
      <w:pPr>
        <w:pStyle w:val="Bodytext1"/>
        <w:shd w:val="clear" w:color="auto" w:fill="auto"/>
        <w:spacing w:line="240" w:lineRule="auto"/>
        <w:ind w:firstLine="0"/>
        <w:rPr>
          <w:rStyle w:val="Bodytext9"/>
          <w:color w:val="000000"/>
          <w:sz w:val="20"/>
          <w:szCs w:val="20"/>
        </w:rPr>
      </w:pPr>
      <w:r>
        <w:rPr>
          <w:rStyle w:val="Bodytext9"/>
          <w:color w:val="000000"/>
          <w:sz w:val="20"/>
          <w:szCs w:val="20"/>
        </w:rPr>
        <w:t>Finally, keep in mind the following points in order to use NHST effectively and responsibly:</w:t>
      </w:r>
    </w:p>
    <w:p w14:paraId="7C165935" w14:textId="218889D1" w:rsidR="00A56BDE" w:rsidRDefault="00A56BDE" w:rsidP="00A56BDE">
      <w:pPr>
        <w:pStyle w:val="Bodytext1"/>
        <w:numPr>
          <w:ilvl w:val="0"/>
          <w:numId w:val="29"/>
        </w:numPr>
        <w:shd w:val="clear" w:color="auto" w:fill="auto"/>
        <w:spacing w:line="240" w:lineRule="auto"/>
        <w:ind w:left="540" w:hanging="180"/>
        <w:rPr>
          <w:rStyle w:val="Bodytext9"/>
          <w:color w:val="000000"/>
          <w:sz w:val="20"/>
          <w:szCs w:val="20"/>
        </w:rPr>
      </w:pPr>
      <w:r>
        <w:rPr>
          <w:rStyle w:val="Bodytext9"/>
          <w:i/>
          <w:iCs/>
          <w:color w:val="000000"/>
          <w:sz w:val="20"/>
          <w:szCs w:val="20"/>
        </w:rPr>
        <w:t>Statistical significance</w:t>
      </w:r>
      <w:r>
        <w:rPr>
          <w:rStyle w:val="Bodytext9"/>
          <w:color w:val="000000"/>
          <w:sz w:val="20"/>
          <w:szCs w:val="20"/>
        </w:rPr>
        <w:t xml:space="preserve"> is not the same as importance. Just because a difference is statistically significant does not mean it is practically important and just because a difference is </w:t>
      </w:r>
      <w:r>
        <w:rPr>
          <w:rStyle w:val="Bodytext9"/>
          <w:i/>
          <w:iCs/>
          <w:color w:val="000000"/>
          <w:sz w:val="20"/>
          <w:szCs w:val="20"/>
        </w:rPr>
        <w:t>not</w:t>
      </w:r>
      <w:r>
        <w:rPr>
          <w:rStyle w:val="Bodytext9"/>
          <w:color w:val="000000"/>
          <w:sz w:val="20"/>
          <w:szCs w:val="20"/>
        </w:rPr>
        <w:t xml:space="preserve"> statistically significant does not mean it is not important. </w:t>
      </w:r>
      <w:r>
        <w:rPr>
          <w:sz w:val="20"/>
          <w:szCs w:val="20"/>
        </w:rPr>
        <w:t xml:space="preserve">Any well-designed study, regardless of its </w:t>
      </w:r>
      <w:r>
        <w:rPr>
          <w:i/>
          <w:sz w:val="20"/>
          <w:szCs w:val="20"/>
        </w:rPr>
        <w:t>p</w:t>
      </w:r>
      <w:r>
        <w:rPr>
          <w:sz w:val="20"/>
          <w:szCs w:val="20"/>
        </w:rPr>
        <w:t xml:space="preserve"> values, can contribute important information to a field.</w:t>
      </w:r>
    </w:p>
    <w:p w14:paraId="42E5C705" w14:textId="120399CF" w:rsidR="00A56BDE" w:rsidRPr="00A56BDE" w:rsidRDefault="00A56BDE" w:rsidP="00A56BDE">
      <w:pPr>
        <w:pStyle w:val="Bodytext1"/>
        <w:numPr>
          <w:ilvl w:val="0"/>
          <w:numId w:val="29"/>
        </w:numPr>
        <w:ind w:left="540" w:hanging="180"/>
        <w:rPr>
          <w:color w:val="000000"/>
          <w:sz w:val="20"/>
          <w:szCs w:val="20"/>
          <w:shd w:val="clear" w:color="auto" w:fill="FFFFFF"/>
        </w:rPr>
      </w:pPr>
      <w:r>
        <w:rPr>
          <w:rStyle w:val="Bodytext9"/>
          <w:i/>
          <w:iCs/>
          <w:color w:val="000000"/>
          <w:sz w:val="20"/>
          <w:szCs w:val="20"/>
        </w:rPr>
        <w:t>p values</w:t>
      </w:r>
      <w:r>
        <w:rPr>
          <w:rStyle w:val="Bodytext9"/>
          <w:color w:val="000000"/>
          <w:sz w:val="20"/>
          <w:szCs w:val="20"/>
        </w:rPr>
        <w:t xml:space="preserve"> are often misunderstood. Remember, the </w:t>
      </w:r>
      <w:r>
        <w:rPr>
          <w:rStyle w:val="Bodytext9"/>
          <w:i/>
          <w:iCs/>
          <w:color w:val="000000"/>
          <w:sz w:val="20"/>
          <w:szCs w:val="20"/>
        </w:rPr>
        <w:t>only</w:t>
      </w:r>
      <w:r>
        <w:rPr>
          <w:rStyle w:val="Bodytext9"/>
          <w:color w:val="000000"/>
          <w:sz w:val="20"/>
          <w:szCs w:val="20"/>
        </w:rPr>
        <w:t xml:space="preserve"> interpretation of a </w:t>
      </w:r>
      <w:r>
        <w:rPr>
          <w:rStyle w:val="Bodytext9"/>
          <w:i/>
          <w:iCs/>
          <w:color w:val="000000"/>
          <w:sz w:val="20"/>
          <w:szCs w:val="20"/>
        </w:rPr>
        <w:t>p</w:t>
      </w:r>
      <w:r>
        <w:rPr>
          <w:rStyle w:val="Bodytext9"/>
          <w:color w:val="000000"/>
          <w:sz w:val="20"/>
          <w:szCs w:val="20"/>
        </w:rPr>
        <w:t xml:space="preserve"> value is </w:t>
      </w:r>
      <w:r>
        <w:rPr>
          <w:b/>
          <w:bCs/>
          <w:color w:val="000000"/>
          <w:sz w:val="20"/>
          <w:szCs w:val="20"/>
          <w:shd w:val="clear" w:color="auto" w:fill="FFFFFF"/>
        </w:rPr>
        <w:t xml:space="preserve">the probability of the obtained statistical test value from sample data when the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oMath>
      <w:r>
        <w:rPr>
          <w:b/>
          <w:bCs/>
          <w:color w:val="000000"/>
          <w:sz w:val="20"/>
          <w:szCs w:val="20"/>
          <w:shd w:val="clear" w:color="auto" w:fill="FFFFFF"/>
        </w:rPr>
        <w:t xml:space="preserve"> is true. </w:t>
      </w:r>
    </w:p>
    <w:p w14:paraId="27E43DEB" w14:textId="4DD0FA83" w:rsidR="00A56BDE" w:rsidRDefault="00A56BDE" w:rsidP="00146E0A">
      <w:pPr>
        <w:pStyle w:val="Bodytext1"/>
        <w:numPr>
          <w:ilvl w:val="0"/>
          <w:numId w:val="29"/>
        </w:numPr>
        <w:shd w:val="clear" w:color="auto" w:fill="auto"/>
        <w:spacing w:line="240" w:lineRule="auto"/>
        <w:ind w:left="540" w:hanging="180"/>
        <w:rPr>
          <w:rStyle w:val="Bodytext9"/>
          <w:color w:val="000000"/>
          <w:sz w:val="20"/>
          <w:szCs w:val="20"/>
        </w:rPr>
      </w:pPr>
      <w:r>
        <w:rPr>
          <w:rStyle w:val="Bodytext9"/>
          <w:color w:val="000000"/>
          <w:sz w:val="20"/>
          <w:szCs w:val="20"/>
        </w:rPr>
        <w:t xml:space="preserve">NHST faces many criticisms, including that the null hypothesis is never really true (there will always be </w:t>
      </w:r>
      <w:r>
        <w:rPr>
          <w:rStyle w:val="Bodytext9"/>
          <w:i/>
          <w:iCs/>
          <w:color w:val="000000"/>
          <w:sz w:val="20"/>
          <w:szCs w:val="20"/>
        </w:rPr>
        <w:t>some</w:t>
      </w:r>
      <w:r>
        <w:rPr>
          <w:rStyle w:val="Bodytext9"/>
          <w:color w:val="000000"/>
          <w:sz w:val="20"/>
          <w:szCs w:val="20"/>
        </w:rPr>
        <w:t xml:space="preserve"> amount of difference between the populations being compared) and conclusions from NHSTs are often mistaken (do not use adjectives like “really” or “almost” to describe significance—an effect is either significant or it is not).</w:t>
      </w:r>
    </w:p>
    <w:p w14:paraId="06174739" w14:textId="77777777" w:rsidR="00DF37AA" w:rsidRDefault="00DF37AA" w:rsidP="00A71AF4">
      <w:pPr>
        <w:pStyle w:val="Bodytext1"/>
        <w:shd w:val="clear" w:color="auto" w:fill="auto"/>
        <w:spacing w:line="240" w:lineRule="auto"/>
        <w:ind w:firstLine="0"/>
        <w:rPr>
          <w:rStyle w:val="Bodytext9"/>
          <w:color w:val="000000"/>
          <w:sz w:val="20"/>
          <w:szCs w:val="20"/>
        </w:rPr>
      </w:pPr>
    </w:p>
    <w:p w14:paraId="74AD8D1E" w14:textId="77777777" w:rsidR="00A56BDE" w:rsidRDefault="00A56BDE" w:rsidP="00A71AF4">
      <w:pPr>
        <w:pStyle w:val="Bodytext1"/>
        <w:shd w:val="clear" w:color="auto" w:fill="auto"/>
        <w:spacing w:line="240" w:lineRule="auto"/>
        <w:ind w:firstLine="0"/>
        <w:rPr>
          <w:rStyle w:val="Bodytext9"/>
          <w:color w:val="000000"/>
          <w:sz w:val="20"/>
          <w:szCs w:val="20"/>
        </w:rPr>
      </w:pPr>
    </w:p>
    <w:p w14:paraId="461413BF" w14:textId="65F24A11" w:rsidR="00DF37AA" w:rsidRPr="00E019EB" w:rsidRDefault="00A56BDE" w:rsidP="00A71AF4">
      <w:pPr>
        <w:pStyle w:val="Bodytext1"/>
        <w:shd w:val="clear" w:color="auto" w:fill="auto"/>
        <w:spacing w:line="240" w:lineRule="auto"/>
        <w:ind w:firstLine="0"/>
        <w:rPr>
          <w:sz w:val="20"/>
          <w:szCs w:val="20"/>
        </w:rPr>
      </w:pPr>
      <w:r>
        <w:rPr>
          <w:rStyle w:val="Bodytext9"/>
          <w:color w:val="000000"/>
          <w:sz w:val="20"/>
          <w:szCs w:val="20"/>
        </w:rPr>
        <w:t>When working through the problems at the end of this page (and in future study guide chapters), note that the interpretations provided in the answers will follow the guidelines established in Chapter 9, approximating formatting you would see in journals that follow American Psychological Association (APA) style, which dictates how descriptive and inferential statistics are reported. However, your instructor may prefer you write your interpretations using different formatting. Please take this into consideration when checking your work.</w:t>
      </w:r>
    </w:p>
    <w:p w14:paraId="0B466F84" w14:textId="77777777" w:rsidR="00A71AF4" w:rsidRPr="00E019EB" w:rsidRDefault="00A71AF4" w:rsidP="00A71AF4">
      <w:pPr>
        <w:pStyle w:val="Bodytext1"/>
        <w:shd w:val="clear" w:color="auto" w:fill="auto"/>
        <w:spacing w:line="240" w:lineRule="auto"/>
        <w:ind w:firstLine="0"/>
        <w:rPr>
          <w:rStyle w:val="Bodytext9"/>
          <w:color w:val="000000"/>
          <w:sz w:val="20"/>
          <w:szCs w:val="20"/>
        </w:rPr>
      </w:pPr>
    </w:p>
    <w:p w14:paraId="2830C85D" w14:textId="77777777" w:rsidR="00A71AF4" w:rsidRPr="00E019EB" w:rsidRDefault="00A71AF4" w:rsidP="00A71AF4">
      <w:pPr>
        <w:keepNext/>
        <w:keepLines/>
        <w:tabs>
          <w:tab w:val="left" w:leader="underscore" w:pos="5496"/>
        </w:tabs>
        <w:rPr>
          <w:rStyle w:val="Heading7"/>
          <w:i/>
          <w:sz w:val="20"/>
          <w:szCs w:val="20"/>
        </w:rPr>
      </w:pPr>
      <w:bookmarkStart w:id="0" w:name="bookmark25"/>
      <w:r>
        <w:rPr>
          <w:rStyle w:val="Heading7"/>
          <w:i/>
          <w:sz w:val="20"/>
          <w:szCs w:val="20"/>
        </w:rPr>
        <w:t>Multiple-Choice Questions</w:t>
      </w:r>
      <w:bookmarkEnd w:id="0"/>
    </w:p>
    <w:p w14:paraId="72834E1B" w14:textId="77777777" w:rsidR="00A71AF4" w:rsidRPr="00E019EB" w:rsidRDefault="00A71AF4" w:rsidP="00A71AF4">
      <w:pPr>
        <w:pStyle w:val="Heading70"/>
        <w:keepNext/>
        <w:keepLines/>
        <w:shd w:val="clear" w:color="auto" w:fill="auto"/>
        <w:tabs>
          <w:tab w:val="left" w:leader="underscore" w:pos="5496"/>
        </w:tabs>
        <w:spacing w:line="240" w:lineRule="auto"/>
        <w:jc w:val="left"/>
        <w:rPr>
          <w:sz w:val="20"/>
          <w:szCs w:val="20"/>
        </w:rPr>
      </w:pPr>
    </w:p>
    <w:p w14:paraId="32585619" w14:textId="77777777"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1. In NHST, the hypothesis that is tested is about a </w:t>
      </w:r>
      <w:r>
        <w:rPr>
          <w:rStyle w:val="Bodytext"/>
          <w:color w:val="000000"/>
          <w:sz w:val="20"/>
          <w:szCs w:val="20"/>
        </w:rPr>
        <w:t>[blank].</w:t>
      </w:r>
    </w:p>
    <w:p w14:paraId="01EBD354" w14:textId="77777777" w:rsidR="00A71AF4" w:rsidRPr="00E019EB" w:rsidRDefault="00A71AF4" w:rsidP="00A71AF4">
      <w:pPr>
        <w:pStyle w:val="Bodytext1"/>
        <w:shd w:val="clear" w:color="auto" w:fill="auto"/>
        <w:spacing w:line="240" w:lineRule="auto"/>
        <w:ind w:firstLine="0"/>
        <w:rPr>
          <w:sz w:val="20"/>
          <w:szCs w:val="20"/>
        </w:rPr>
      </w:pPr>
    </w:p>
    <w:p w14:paraId="4F16F39D" w14:textId="77777777" w:rsidR="00A71AF4" w:rsidRPr="00E019EB" w:rsidRDefault="00A71AF4" w:rsidP="00464771">
      <w:pPr>
        <w:pStyle w:val="Bodytext1"/>
        <w:numPr>
          <w:ilvl w:val="0"/>
          <w:numId w:val="2"/>
        </w:numPr>
        <w:shd w:val="clear" w:color="auto" w:fill="auto"/>
        <w:spacing w:line="240" w:lineRule="auto"/>
        <w:rPr>
          <w:sz w:val="20"/>
          <w:szCs w:val="20"/>
        </w:rPr>
      </w:pPr>
      <w:r>
        <w:rPr>
          <w:rStyle w:val="Bodytext9"/>
          <w:color w:val="000000"/>
          <w:sz w:val="20"/>
          <w:szCs w:val="20"/>
        </w:rPr>
        <w:t>sample</w:t>
      </w:r>
    </w:p>
    <w:p w14:paraId="3E8CAD6C" w14:textId="77777777" w:rsidR="00A71AF4" w:rsidRPr="00E019EB" w:rsidRDefault="00A71AF4" w:rsidP="00464771">
      <w:pPr>
        <w:pStyle w:val="Bodytext1"/>
        <w:numPr>
          <w:ilvl w:val="0"/>
          <w:numId w:val="2"/>
        </w:numPr>
        <w:shd w:val="clear" w:color="auto" w:fill="auto"/>
        <w:spacing w:line="240" w:lineRule="auto"/>
        <w:rPr>
          <w:sz w:val="20"/>
          <w:szCs w:val="20"/>
        </w:rPr>
      </w:pPr>
      <w:r>
        <w:rPr>
          <w:rStyle w:val="Bodytext9"/>
          <w:color w:val="000000"/>
          <w:sz w:val="20"/>
          <w:szCs w:val="20"/>
        </w:rPr>
        <w:t>population</w:t>
      </w:r>
    </w:p>
    <w:p w14:paraId="35E5DB7B" w14:textId="77777777" w:rsidR="00A71AF4" w:rsidRPr="00E019EB" w:rsidRDefault="004A2405" w:rsidP="00464771">
      <w:pPr>
        <w:pStyle w:val="Bodytext1"/>
        <w:numPr>
          <w:ilvl w:val="0"/>
          <w:numId w:val="2"/>
        </w:numPr>
        <w:shd w:val="clear" w:color="auto" w:fill="auto"/>
        <w:spacing w:line="240" w:lineRule="auto"/>
        <w:rPr>
          <w:sz w:val="20"/>
          <w:szCs w:val="20"/>
        </w:rPr>
      </w:pPr>
      <w:r>
        <w:rPr>
          <w:rStyle w:val="Bodytext9"/>
          <w:color w:val="000000"/>
          <w:sz w:val="20"/>
          <w:szCs w:val="20"/>
        </w:rPr>
        <w:t>both a. and b.</w:t>
      </w:r>
    </w:p>
    <w:p w14:paraId="4E21CFF4" w14:textId="77777777" w:rsidR="00A71AF4" w:rsidRPr="00E019EB" w:rsidRDefault="004A2405" w:rsidP="00464771">
      <w:pPr>
        <w:pStyle w:val="Bodytext1"/>
        <w:numPr>
          <w:ilvl w:val="0"/>
          <w:numId w:val="2"/>
        </w:numPr>
        <w:shd w:val="clear" w:color="auto" w:fill="auto"/>
        <w:spacing w:line="240" w:lineRule="auto"/>
        <w:rPr>
          <w:rStyle w:val="Bodytext9"/>
          <w:sz w:val="20"/>
          <w:szCs w:val="20"/>
          <w:shd w:val="clear" w:color="auto" w:fill="auto"/>
        </w:rPr>
      </w:pPr>
      <w:r>
        <w:rPr>
          <w:rStyle w:val="Bodytext9"/>
          <w:color w:val="000000"/>
          <w:sz w:val="20"/>
          <w:szCs w:val="20"/>
        </w:rPr>
        <w:t>neither a. nor b.</w:t>
      </w:r>
    </w:p>
    <w:p w14:paraId="0233AE6B" w14:textId="77777777" w:rsidR="004A2405" w:rsidRPr="00E019EB" w:rsidRDefault="004A2405" w:rsidP="004A2405">
      <w:pPr>
        <w:pStyle w:val="Bodytext1"/>
        <w:shd w:val="clear" w:color="auto" w:fill="auto"/>
        <w:spacing w:line="240" w:lineRule="auto"/>
        <w:ind w:firstLine="0"/>
        <w:rPr>
          <w:rStyle w:val="Bodytext9"/>
          <w:color w:val="000000"/>
          <w:sz w:val="20"/>
          <w:szCs w:val="20"/>
        </w:rPr>
      </w:pPr>
    </w:p>
    <w:p w14:paraId="39C468AE" w14:textId="77777777" w:rsidR="00146E0A" w:rsidRDefault="00146E0A" w:rsidP="004A2405">
      <w:pPr>
        <w:pStyle w:val="Bodytext1"/>
        <w:shd w:val="clear" w:color="auto" w:fill="auto"/>
        <w:spacing w:line="240" w:lineRule="auto"/>
        <w:ind w:firstLine="0"/>
        <w:rPr>
          <w:rStyle w:val="Bodytext9"/>
          <w:b/>
          <w:color w:val="000000"/>
          <w:sz w:val="20"/>
          <w:szCs w:val="20"/>
        </w:rPr>
      </w:pPr>
    </w:p>
    <w:p w14:paraId="33364735" w14:textId="77777777" w:rsidR="00146E0A" w:rsidRDefault="00146E0A" w:rsidP="004A2405">
      <w:pPr>
        <w:pStyle w:val="Bodytext1"/>
        <w:shd w:val="clear" w:color="auto" w:fill="auto"/>
        <w:spacing w:line="240" w:lineRule="auto"/>
        <w:ind w:firstLine="0"/>
        <w:rPr>
          <w:rStyle w:val="Bodytext9"/>
          <w:b/>
          <w:color w:val="000000"/>
          <w:sz w:val="20"/>
          <w:szCs w:val="20"/>
        </w:rPr>
      </w:pPr>
    </w:p>
    <w:p w14:paraId="07537B25" w14:textId="3EF0B400" w:rsidR="006032B4" w:rsidRDefault="006032B4" w:rsidP="004A2405">
      <w:pPr>
        <w:pStyle w:val="Bodytext1"/>
        <w:shd w:val="clear" w:color="auto" w:fill="auto"/>
        <w:spacing w:line="240" w:lineRule="auto"/>
        <w:ind w:firstLine="0"/>
        <w:rPr>
          <w:rStyle w:val="Bodytext9"/>
          <w:color w:val="000000"/>
          <w:sz w:val="20"/>
          <w:szCs w:val="20"/>
        </w:rPr>
      </w:pPr>
      <w:r>
        <w:rPr>
          <w:rStyle w:val="Bodytext9"/>
          <w:color w:val="000000"/>
          <w:sz w:val="20"/>
          <w:szCs w:val="20"/>
        </w:rPr>
        <w:lastRenderedPageBreak/>
        <w:t>2. Which of the following statements represents a null hypothesis?</w:t>
      </w:r>
    </w:p>
    <w:p w14:paraId="1B632D19" w14:textId="77777777" w:rsidR="006032B4" w:rsidRDefault="006032B4" w:rsidP="004A2405">
      <w:pPr>
        <w:pStyle w:val="Bodytext1"/>
        <w:shd w:val="clear" w:color="auto" w:fill="auto"/>
        <w:spacing w:line="240" w:lineRule="auto"/>
        <w:ind w:firstLine="0"/>
        <w:rPr>
          <w:rStyle w:val="Bodytext9"/>
          <w:color w:val="000000"/>
          <w:sz w:val="20"/>
          <w:szCs w:val="20"/>
        </w:rPr>
      </w:pPr>
    </w:p>
    <w:p w14:paraId="64189A80" w14:textId="4825DE6A" w:rsidR="006032B4" w:rsidRPr="00E019EB" w:rsidRDefault="006032B4" w:rsidP="006032B4">
      <w:pPr>
        <w:pStyle w:val="Bodytext1"/>
        <w:numPr>
          <w:ilvl w:val="0"/>
          <w:numId w:val="3"/>
        </w:numPr>
        <w:shd w:val="clear" w:color="auto" w:fill="auto"/>
        <w:spacing w:line="240" w:lineRule="auto"/>
        <w:rPr>
          <w:rStyle w:val="Bodytext9"/>
          <w:color w:val="000000"/>
          <w:sz w:val="20"/>
          <w:szCs w:val="20"/>
        </w:rPr>
      </w:pPr>
      <w:r>
        <w:rPr>
          <w:rStyle w:val="Bodytext9"/>
          <w:color w:val="000000"/>
          <w:sz w:val="20"/>
          <w:szCs w:val="20"/>
        </w:rPr>
        <w:t>The mean of the population from which our sample was drawn is not the same as the mean of our comparison population.</w:t>
      </w:r>
    </w:p>
    <w:p w14:paraId="0A1869E6" w14:textId="0E86BD95" w:rsidR="006032B4" w:rsidRPr="00E019EB" w:rsidRDefault="006032B4" w:rsidP="006032B4">
      <w:pPr>
        <w:pStyle w:val="Bodytext1"/>
        <w:numPr>
          <w:ilvl w:val="0"/>
          <w:numId w:val="3"/>
        </w:numPr>
        <w:shd w:val="clear" w:color="auto" w:fill="auto"/>
        <w:spacing w:line="240" w:lineRule="auto"/>
        <w:rPr>
          <w:rStyle w:val="Bodytext9"/>
          <w:color w:val="000000"/>
          <w:sz w:val="20"/>
          <w:szCs w:val="20"/>
        </w:rPr>
      </w:pPr>
      <w:r>
        <w:rPr>
          <w:rStyle w:val="Bodytext9"/>
          <w:color w:val="000000"/>
          <w:sz w:val="20"/>
          <w:szCs w:val="20"/>
        </w:rPr>
        <w:t>The mean of the population from which our sample was drawn is greater than the mean of our comparison population.</w:t>
      </w:r>
    </w:p>
    <w:p w14:paraId="2D2F8659" w14:textId="637AFB66" w:rsidR="006032B4" w:rsidRPr="00E019EB" w:rsidRDefault="006032B4" w:rsidP="006032B4">
      <w:pPr>
        <w:pStyle w:val="Bodytext1"/>
        <w:numPr>
          <w:ilvl w:val="0"/>
          <w:numId w:val="3"/>
        </w:numPr>
        <w:shd w:val="clear" w:color="auto" w:fill="auto"/>
        <w:spacing w:line="240" w:lineRule="auto"/>
        <w:rPr>
          <w:rStyle w:val="Bodytext9"/>
          <w:color w:val="000000"/>
          <w:sz w:val="20"/>
          <w:szCs w:val="20"/>
        </w:rPr>
      </w:pPr>
      <w:r>
        <w:rPr>
          <w:rStyle w:val="Bodytext9"/>
          <w:color w:val="000000"/>
          <w:sz w:val="20"/>
          <w:szCs w:val="20"/>
        </w:rPr>
        <w:t>The mean of the population from which our sample was drawn is the same as the mean of our comparison population.</w:t>
      </w:r>
    </w:p>
    <w:p w14:paraId="521FD05F" w14:textId="77777777" w:rsidR="006032B4" w:rsidRPr="00E019EB" w:rsidRDefault="006032B4" w:rsidP="006032B4">
      <w:pPr>
        <w:pStyle w:val="Bodytext1"/>
        <w:numPr>
          <w:ilvl w:val="0"/>
          <w:numId w:val="3"/>
        </w:numPr>
        <w:shd w:val="clear" w:color="auto" w:fill="auto"/>
        <w:spacing w:line="240" w:lineRule="auto"/>
        <w:rPr>
          <w:rStyle w:val="Bodytext9"/>
          <w:color w:val="000000"/>
          <w:sz w:val="20"/>
          <w:szCs w:val="20"/>
        </w:rPr>
      </w:pPr>
      <w:r>
        <w:rPr>
          <w:rStyle w:val="Bodytext9"/>
          <w:color w:val="000000"/>
          <w:sz w:val="20"/>
          <w:szCs w:val="20"/>
        </w:rPr>
        <w:t>The mean of the population from which our sample was drawn is less than the mean of our comparison population.</w:t>
      </w:r>
    </w:p>
    <w:p w14:paraId="30637562" w14:textId="77777777" w:rsidR="006032B4" w:rsidRPr="00E019EB" w:rsidRDefault="006032B4" w:rsidP="006032B4">
      <w:pPr>
        <w:pStyle w:val="Bodytext1"/>
        <w:shd w:val="clear" w:color="auto" w:fill="auto"/>
        <w:spacing w:line="240" w:lineRule="auto"/>
        <w:ind w:firstLine="0"/>
        <w:rPr>
          <w:rStyle w:val="Bodytext9"/>
          <w:color w:val="000000"/>
          <w:sz w:val="20"/>
          <w:szCs w:val="20"/>
        </w:rPr>
      </w:pPr>
    </w:p>
    <w:p w14:paraId="3C200109" w14:textId="1B10562E" w:rsidR="00A71AF4" w:rsidRPr="00E019EB" w:rsidRDefault="006032B4"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3. Using NHST, you can conclude that the null hypothesis is </w:t>
      </w:r>
      <w:r>
        <w:rPr>
          <w:rStyle w:val="Bodytext"/>
          <w:color w:val="000000"/>
          <w:sz w:val="20"/>
          <w:szCs w:val="20"/>
        </w:rPr>
        <w:t>[blank].</w:t>
      </w:r>
    </w:p>
    <w:p w14:paraId="32D4944F" w14:textId="77777777" w:rsidR="00A71AF4" w:rsidRPr="00E019EB" w:rsidRDefault="00A71AF4" w:rsidP="00A71AF4">
      <w:pPr>
        <w:pStyle w:val="Bodytext1"/>
        <w:shd w:val="clear" w:color="auto" w:fill="auto"/>
        <w:spacing w:line="240" w:lineRule="auto"/>
        <w:ind w:firstLine="0"/>
        <w:rPr>
          <w:sz w:val="20"/>
          <w:szCs w:val="20"/>
        </w:rPr>
      </w:pPr>
    </w:p>
    <w:p w14:paraId="204A639B" w14:textId="77777777" w:rsidR="00A71AF4" w:rsidRPr="00E019EB" w:rsidRDefault="00A71AF4" w:rsidP="00146E0A">
      <w:pPr>
        <w:pStyle w:val="Bodytext1"/>
        <w:numPr>
          <w:ilvl w:val="0"/>
          <w:numId w:val="31"/>
        </w:numPr>
        <w:shd w:val="clear" w:color="auto" w:fill="auto"/>
        <w:spacing w:line="240" w:lineRule="auto"/>
        <w:rPr>
          <w:rStyle w:val="Bodytext9"/>
          <w:color w:val="000000"/>
          <w:sz w:val="20"/>
          <w:szCs w:val="20"/>
        </w:rPr>
      </w:pPr>
      <w:r>
        <w:rPr>
          <w:rStyle w:val="Bodytext9"/>
          <w:color w:val="000000"/>
          <w:sz w:val="20"/>
          <w:szCs w:val="20"/>
        </w:rPr>
        <w:t>probably true</w:t>
      </w:r>
    </w:p>
    <w:p w14:paraId="60DC0108" w14:textId="77777777" w:rsidR="00A71AF4" w:rsidRPr="00E019EB" w:rsidRDefault="00A71AF4" w:rsidP="00146E0A">
      <w:pPr>
        <w:pStyle w:val="Bodytext1"/>
        <w:numPr>
          <w:ilvl w:val="0"/>
          <w:numId w:val="31"/>
        </w:numPr>
        <w:shd w:val="clear" w:color="auto" w:fill="auto"/>
        <w:spacing w:line="240" w:lineRule="auto"/>
        <w:rPr>
          <w:rStyle w:val="Bodytext9"/>
          <w:color w:val="000000"/>
          <w:sz w:val="20"/>
          <w:szCs w:val="20"/>
        </w:rPr>
      </w:pPr>
      <w:r>
        <w:rPr>
          <w:rStyle w:val="Bodytext9"/>
          <w:color w:val="000000"/>
          <w:sz w:val="20"/>
          <w:szCs w:val="20"/>
        </w:rPr>
        <w:t>probably false</w:t>
      </w:r>
    </w:p>
    <w:p w14:paraId="732073EF" w14:textId="77777777" w:rsidR="00A71AF4" w:rsidRPr="00E019EB" w:rsidRDefault="004A2405" w:rsidP="00146E0A">
      <w:pPr>
        <w:pStyle w:val="Bodytext1"/>
        <w:numPr>
          <w:ilvl w:val="0"/>
          <w:numId w:val="31"/>
        </w:numPr>
        <w:shd w:val="clear" w:color="auto" w:fill="auto"/>
        <w:spacing w:line="240" w:lineRule="auto"/>
        <w:rPr>
          <w:rStyle w:val="Bodytext9"/>
          <w:color w:val="000000"/>
          <w:sz w:val="20"/>
          <w:szCs w:val="20"/>
        </w:rPr>
      </w:pPr>
      <w:r>
        <w:rPr>
          <w:rStyle w:val="Bodytext9"/>
          <w:color w:val="000000"/>
          <w:sz w:val="20"/>
          <w:szCs w:val="20"/>
        </w:rPr>
        <w:t>both a. and b. are possible conclusions</w:t>
      </w:r>
    </w:p>
    <w:p w14:paraId="3F0C8478" w14:textId="77777777" w:rsidR="00A71AF4" w:rsidRPr="00E019EB" w:rsidRDefault="004A2405" w:rsidP="00146E0A">
      <w:pPr>
        <w:pStyle w:val="Bodytext1"/>
        <w:numPr>
          <w:ilvl w:val="0"/>
          <w:numId w:val="31"/>
        </w:numPr>
        <w:shd w:val="clear" w:color="auto" w:fill="auto"/>
        <w:spacing w:line="240" w:lineRule="auto"/>
        <w:rPr>
          <w:rStyle w:val="Bodytext9"/>
          <w:color w:val="000000"/>
          <w:sz w:val="20"/>
          <w:szCs w:val="20"/>
        </w:rPr>
      </w:pPr>
      <w:r>
        <w:rPr>
          <w:rStyle w:val="Bodytext9"/>
          <w:color w:val="000000"/>
          <w:sz w:val="20"/>
          <w:szCs w:val="20"/>
        </w:rPr>
        <w:t>neither a. nor b. are possible conclusions</w:t>
      </w:r>
    </w:p>
    <w:p w14:paraId="5E42D81E" w14:textId="77777777" w:rsidR="004A2405" w:rsidRPr="00E019EB" w:rsidRDefault="004A2405" w:rsidP="004A2405">
      <w:pPr>
        <w:pStyle w:val="Bodytext1"/>
        <w:shd w:val="clear" w:color="auto" w:fill="auto"/>
        <w:spacing w:line="240" w:lineRule="auto"/>
        <w:ind w:firstLine="0"/>
        <w:rPr>
          <w:rStyle w:val="Bodytext9"/>
          <w:color w:val="000000"/>
          <w:sz w:val="20"/>
          <w:szCs w:val="20"/>
        </w:rPr>
      </w:pPr>
    </w:p>
    <w:p w14:paraId="28145971" w14:textId="5CC6DAAE" w:rsidR="00A71AF4" w:rsidRPr="00E019EB" w:rsidRDefault="006032B4"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4. The </w:t>
      </w:r>
      <w:r>
        <w:rPr>
          <w:rStyle w:val="BodytextItalic"/>
          <w:color w:val="000000"/>
          <w:sz w:val="20"/>
          <w:szCs w:val="20"/>
        </w:rPr>
        <w:t>t</w:t>
      </w:r>
      <w:r>
        <w:rPr>
          <w:rStyle w:val="Bodytext9"/>
          <w:color w:val="000000"/>
          <w:sz w:val="20"/>
          <w:szCs w:val="20"/>
        </w:rPr>
        <w:t xml:space="preserve"> distribution, as a sampling distribution, gives the probability of events </w:t>
      </w:r>
      <w:r>
        <w:rPr>
          <w:rStyle w:val="Bodytext"/>
          <w:color w:val="000000"/>
          <w:sz w:val="20"/>
          <w:szCs w:val="20"/>
        </w:rPr>
        <w:t>[blank].</w:t>
      </w:r>
    </w:p>
    <w:p w14:paraId="2FB80B9C" w14:textId="77777777" w:rsidR="00A71AF4" w:rsidRPr="00E019EB" w:rsidRDefault="00A71AF4" w:rsidP="00A71AF4">
      <w:pPr>
        <w:pStyle w:val="Bodytext1"/>
        <w:shd w:val="clear" w:color="auto" w:fill="auto"/>
        <w:spacing w:line="240" w:lineRule="auto"/>
        <w:ind w:firstLine="0"/>
        <w:rPr>
          <w:sz w:val="20"/>
          <w:szCs w:val="20"/>
        </w:rPr>
      </w:pPr>
    </w:p>
    <w:p w14:paraId="42A2250E" w14:textId="77777777" w:rsidR="00A71AF4" w:rsidRPr="00E019EB" w:rsidRDefault="0000565F" w:rsidP="00464771">
      <w:pPr>
        <w:pStyle w:val="Bodytext1"/>
        <w:numPr>
          <w:ilvl w:val="0"/>
          <w:numId w:val="4"/>
        </w:numPr>
        <w:shd w:val="clear" w:color="auto" w:fill="auto"/>
        <w:spacing w:line="240" w:lineRule="auto"/>
        <w:rPr>
          <w:rStyle w:val="Bodytext9"/>
          <w:color w:val="000000"/>
          <w:sz w:val="20"/>
          <w:szCs w:val="20"/>
        </w:rPr>
      </w:pPr>
      <w:r>
        <w:rPr>
          <w:rStyle w:val="Bodytext9"/>
          <w:color w:val="000000"/>
          <w:sz w:val="20"/>
          <w:szCs w:val="20"/>
        </w:rPr>
        <w:t>when the null hypothesis is true</w:t>
      </w:r>
    </w:p>
    <w:p w14:paraId="61746B91" w14:textId="77777777" w:rsidR="00A71AF4" w:rsidRPr="00E019EB" w:rsidRDefault="0000565F" w:rsidP="00464771">
      <w:pPr>
        <w:pStyle w:val="Bodytext1"/>
        <w:numPr>
          <w:ilvl w:val="0"/>
          <w:numId w:val="4"/>
        </w:numPr>
        <w:shd w:val="clear" w:color="auto" w:fill="auto"/>
        <w:spacing w:line="240" w:lineRule="auto"/>
        <w:rPr>
          <w:rStyle w:val="Bodytext9"/>
          <w:color w:val="000000"/>
          <w:sz w:val="20"/>
          <w:szCs w:val="20"/>
        </w:rPr>
      </w:pPr>
      <w:r>
        <w:rPr>
          <w:rStyle w:val="Bodytext9"/>
          <w:color w:val="000000"/>
          <w:sz w:val="20"/>
          <w:szCs w:val="20"/>
        </w:rPr>
        <w:t>when the null hypothesis is false</w:t>
      </w:r>
    </w:p>
    <w:p w14:paraId="4A4F7F94" w14:textId="77777777" w:rsidR="00A71AF4" w:rsidRPr="00E019EB" w:rsidRDefault="0000565F" w:rsidP="00464771">
      <w:pPr>
        <w:pStyle w:val="Bodytext1"/>
        <w:numPr>
          <w:ilvl w:val="0"/>
          <w:numId w:val="4"/>
        </w:numPr>
        <w:shd w:val="clear" w:color="auto" w:fill="auto"/>
        <w:spacing w:line="240" w:lineRule="auto"/>
        <w:rPr>
          <w:rStyle w:val="Bodytext9"/>
          <w:color w:val="000000"/>
          <w:sz w:val="20"/>
          <w:szCs w:val="20"/>
        </w:rPr>
      </w:pPr>
      <w:r>
        <w:rPr>
          <w:rStyle w:val="Bodytext9"/>
          <w:color w:val="000000"/>
          <w:sz w:val="20"/>
          <w:szCs w:val="20"/>
        </w:rPr>
        <w:t>regardless of whether the null hypothesis is true or false</w:t>
      </w:r>
    </w:p>
    <w:p w14:paraId="66DE2BCD" w14:textId="77777777" w:rsidR="00A71AF4" w:rsidRPr="00E019EB" w:rsidRDefault="0000565F" w:rsidP="00464771">
      <w:pPr>
        <w:pStyle w:val="Bodytext1"/>
        <w:numPr>
          <w:ilvl w:val="0"/>
          <w:numId w:val="4"/>
        </w:numPr>
        <w:shd w:val="clear" w:color="auto" w:fill="auto"/>
        <w:spacing w:line="240" w:lineRule="auto"/>
        <w:rPr>
          <w:rStyle w:val="Bodytext9"/>
          <w:color w:val="000000"/>
          <w:sz w:val="20"/>
          <w:szCs w:val="20"/>
        </w:rPr>
      </w:pPr>
      <w:r>
        <w:rPr>
          <w:rStyle w:val="Bodytext9"/>
          <w:color w:val="000000"/>
          <w:sz w:val="20"/>
          <w:szCs w:val="20"/>
        </w:rPr>
        <w:t>when the alternative hypothesis is not identified</w:t>
      </w:r>
    </w:p>
    <w:p w14:paraId="74434BE9" w14:textId="77777777" w:rsidR="00E63CD1" w:rsidRPr="00E019EB" w:rsidRDefault="00E63CD1" w:rsidP="00E63CD1">
      <w:pPr>
        <w:pStyle w:val="Bodytext1"/>
        <w:shd w:val="clear" w:color="auto" w:fill="auto"/>
        <w:spacing w:line="240" w:lineRule="auto"/>
        <w:ind w:firstLine="0"/>
        <w:rPr>
          <w:rStyle w:val="Bodytext9"/>
          <w:color w:val="000000"/>
          <w:sz w:val="20"/>
          <w:szCs w:val="20"/>
        </w:rPr>
      </w:pPr>
    </w:p>
    <w:p w14:paraId="1542826D" w14:textId="53C03959" w:rsidR="00A71AF4" w:rsidRPr="00E019EB" w:rsidRDefault="006032B4"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5. In statistics, the word “significant” indicates </w:t>
      </w:r>
      <w:r>
        <w:rPr>
          <w:rStyle w:val="Bodytext"/>
          <w:color w:val="000000"/>
          <w:sz w:val="20"/>
          <w:szCs w:val="20"/>
        </w:rPr>
        <w:t>[blank].</w:t>
      </w:r>
    </w:p>
    <w:p w14:paraId="33925676" w14:textId="77777777" w:rsidR="00A71AF4" w:rsidRPr="00E019EB" w:rsidRDefault="00A71AF4" w:rsidP="00A71AF4">
      <w:pPr>
        <w:pStyle w:val="Bodytext1"/>
        <w:shd w:val="clear" w:color="auto" w:fill="auto"/>
        <w:spacing w:line="240" w:lineRule="auto"/>
        <w:ind w:firstLine="0"/>
        <w:rPr>
          <w:sz w:val="20"/>
          <w:szCs w:val="20"/>
        </w:rPr>
      </w:pPr>
    </w:p>
    <w:p w14:paraId="100BC81D" w14:textId="77777777" w:rsidR="00A71AF4" w:rsidRPr="00E019EB" w:rsidRDefault="00D62376" w:rsidP="00464771">
      <w:pPr>
        <w:pStyle w:val="Bodytext1"/>
        <w:numPr>
          <w:ilvl w:val="0"/>
          <w:numId w:val="5"/>
        </w:numPr>
        <w:shd w:val="clear" w:color="auto" w:fill="auto"/>
        <w:spacing w:line="240" w:lineRule="auto"/>
        <w:rPr>
          <w:rStyle w:val="Bodytext9"/>
          <w:color w:val="000000"/>
          <w:sz w:val="20"/>
          <w:szCs w:val="20"/>
        </w:rPr>
      </w:pPr>
      <w:r>
        <w:rPr>
          <w:rStyle w:val="Bodytext9"/>
          <w:color w:val="000000"/>
          <w:sz w:val="20"/>
          <w:szCs w:val="20"/>
        </w:rPr>
        <w:t>the null hypothesis was rejected</w:t>
      </w:r>
    </w:p>
    <w:p w14:paraId="2F08C505" w14:textId="77777777" w:rsidR="00A71AF4" w:rsidRPr="00E019EB" w:rsidRDefault="00D62376" w:rsidP="00464771">
      <w:pPr>
        <w:pStyle w:val="Bodytext1"/>
        <w:numPr>
          <w:ilvl w:val="0"/>
          <w:numId w:val="5"/>
        </w:numPr>
        <w:shd w:val="clear" w:color="auto" w:fill="auto"/>
        <w:spacing w:line="240" w:lineRule="auto"/>
        <w:rPr>
          <w:rStyle w:val="Bodytext9"/>
          <w:color w:val="000000"/>
          <w:sz w:val="20"/>
          <w:szCs w:val="20"/>
        </w:rPr>
      </w:pPr>
      <w:r>
        <w:rPr>
          <w:rStyle w:val="Bodytext9"/>
          <w:color w:val="000000"/>
          <w:sz w:val="20"/>
          <w:szCs w:val="20"/>
        </w:rPr>
        <w:t>results are important</w:t>
      </w:r>
    </w:p>
    <w:p w14:paraId="7E7B2B67" w14:textId="77777777" w:rsidR="00A71AF4" w:rsidRPr="00E019EB" w:rsidRDefault="00D62376" w:rsidP="00464771">
      <w:pPr>
        <w:pStyle w:val="Bodytext1"/>
        <w:numPr>
          <w:ilvl w:val="0"/>
          <w:numId w:val="5"/>
        </w:numPr>
        <w:shd w:val="clear" w:color="auto" w:fill="auto"/>
        <w:spacing w:line="240" w:lineRule="auto"/>
        <w:rPr>
          <w:rStyle w:val="Bodytext9"/>
          <w:color w:val="000000"/>
          <w:sz w:val="20"/>
          <w:szCs w:val="20"/>
        </w:rPr>
      </w:pPr>
      <w:r>
        <w:rPr>
          <w:rStyle w:val="Bodytext9"/>
          <w:color w:val="000000"/>
          <w:sz w:val="20"/>
          <w:szCs w:val="20"/>
        </w:rPr>
        <w:t>a large effect size is present</w:t>
      </w:r>
    </w:p>
    <w:p w14:paraId="563CFF69" w14:textId="77777777" w:rsidR="00A71AF4" w:rsidRPr="00E019EB" w:rsidRDefault="00D62376" w:rsidP="00464771">
      <w:pPr>
        <w:pStyle w:val="Bodytext1"/>
        <w:numPr>
          <w:ilvl w:val="0"/>
          <w:numId w:val="5"/>
        </w:numPr>
        <w:shd w:val="clear" w:color="auto" w:fill="auto"/>
        <w:spacing w:line="240" w:lineRule="auto"/>
        <w:rPr>
          <w:rStyle w:val="Bodytext9"/>
          <w:color w:val="000000"/>
          <w:sz w:val="20"/>
          <w:szCs w:val="20"/>
        </w:rPr>
      </w:pPr>
      <w:r>
        <w:rPr>
          <w:rStyle w:val="Bodytext9"/>
          <w:color w:val="000000"/>
          <w:sz w:val="20"/>
          <w:szCs w:val="20"/>
        </w:rPr>
        <w:t>a small effect size is present</w:t>
      </w:r>
    </w:p>
    <w:p w14:paraId="7D1F35AF" w14:textId="77777777" w:rsidR="00D62376" w:rsidRPr="00E019EB" w:rsidRDefault="00D62376" w:rsidP="00D62376">
      <w:pPr>
        <w:pStyle w:val="Bodytext1"/>
        <w:shd w:val="clear" w:color="auto" w:fill="auto"/>
        <w:spacing w:line="240" w:lineRule="auto"/>
        <w:ind w:firstLine="0"/>
        <w:rPr>
          <w:rStyle w:val="Bodytext9"/>
          <w:color w:val="000000"/>
          <w:sz w:val="20"/>
          <w:szCs w:val="20"/>
        </w:rPr>
      </w:pPr>
    </w:p>
    <w:p w14:paraId="6D69E6D2" w14:textId="1064FA01" w:rsidR="00A71AF4" w:rsidRPr="00E019EB" w:rsidRDefault="006032B4"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6. Which phrase goes with “in the rejection region”?</w:t>
      </w:r>
    </w:p>
    <w:p w14:paraId="12C900CD" w14:textId="77777777" w:rsidR="00A71AF4" w:rsidRPr="00E019EB" w:rsidRDefault="00A71AF4" w:rsidP="00A71AF4">
      <w:pPr>
        <w:pStyle w:val="Bodytext1"/>
        <w:shd w:val="clear" w:color="auto" w:fill="auto"/>
        <w:spacing w:line="240" w:lineRule="auto"/>
        <w:ind w:firstLine="0"/>
        <w:rPr>
          <w:sz w:val="20"/>
          <w:szCs w:val="20"/>
        </w:rPr>
      </w:pPr>
    </w:p>
    <w:p w14:paraId="44306B59" w14:textId="4E086A8F" w:rsidR="00A71AF4" w:rsidRPr="00E019EB" w:rsidRDefault="00377B2E" w:rsidP="00464771">
      <w:pPr>
        <w:pStyle w:val="Bodytext1"/>
        <w:numPr>
          <w:ilvl w:val="0"/>
          <w:numId w:val="6"/>
        </w:numPr>
        <w:shd w:val="clear" w:color="auto" w:fill="auto"/>
        <w:spacing w:line="240" w:lineRule="auto"/>
        <w:rPr>
          <w:rStyle w:val="Bodytext9"/>
          <w:color w:val="000000"/>
          <w:sz w:val="20"/>
          <w:szCs w:val="20"/>
        </w:rPr>
      </w:pPr>
      <w:r>
        <w:rPr>
          <w:rStyle w:val="Bodytext9"/>
          <w:color w:val="000000"/>
          <w:sz w:val="20"/>
          <w:szCs w:val="20"/>
        </w:rPr>
        <w:t>the probability of the difference is small, if the null hypothesis is true</w:t>
      </w:r>
    </w:p>
    <w:p w14:paraId="10931BFD" w14:textId="77777777" w:rsidR="00A71AF4" w:rsidRPr="00E019EB" w:rsidRDefault="00A71AF4" w:rsidP="00464771">
      <w:pPr>
        <w:pStyle w:val="Bodytext1"/>
        <w:numPr>
          <w:ilvl w:val="0"/>
          <w:numId w:val="6"/>
        </w:numPr>
        <w:shd w:val="clear" w:color="auto" w:fill="auto"/>
        <w:spacing w:line="240" w:lineRule="auto"/>
        <w:rPr>
          <w:rStyle w:val="Bodytext9"/>
          <w:color w:val="000000"/>
          <w:sz w:val="20"/>
          <w:szCs w:val="20"/>
        </w:rPr>
      </w:pPr>
      <w:r>
        <w:rPr>
          <w:rStyle w:val="Bodytext9"/>
          <w:color w:val="000000"/>
          <w:sz w:val="20"/>
          <w:szCs w:val="20"/>
        </w:rPr>
        <w:t>reject the null hypothesis</w:t>
      </w:r>
    </w:p>
    <w:p w14:paraId="76A5668A" w14:textId="77777777" w:rsidR="00A71AF4" w:rsidRPr="00E019EB" w:rsidRDefault="00A71AF4" w:rsidP="00464771">
      <w:pPr>
        <w:pStyle w:val="Bodytext1"/>
        <w:numPr>
          <w:ilvl w:val="0"/>
          <w:numId w:val="6"/>
        </w:numPr>
        <w:shd w:val="clear" w:color="auto" w:fill="auto"/>
        <w:spacing w:line="240" w:lineRule="auto"/>
        <w:rPr>
          <w:rStyle w:val="Bodytext9"/>
          <w:color w:val="000000"/>
          <w:sz w:val="20"/>
          <w:szCs w:val="20"/>
        </w:rPr>
      </w:pPr>
      <w:r>
        <w:rPr>
          <w:rStyle w:val="Bodytext9"/>
          <w:color w:val="000000"/>
          <w:sz w:val="20"/>
          <w:szCs w:val="20"/>
        </w:rPr>
        <w:t>both a. and b.</w:t>
      </w:r>
    </w:p>
    <w:p w14:paraId="425BADB9" w14:textId="77777777" w:rsidR="00A71AF4" w:rsidRPr="00E019EB" w:rsidRDefault="00A71AF4" w:rsidP="00464771">
      <w:pPr>
        <w:pStyle w:val="Bodytext1"/>
        <w:numPr>
          <w:ilvl w:val="0"/>
          <w:numId w:val="6"/>
        </w:numPr>
        <w:shd w:val="clear" w:color="auto" w:fill="auto"/>
        <w:spacing w:line="240" w:lineRule="auto"/>
        <w:rPr>
          <w:rStyle w:val="Bodytext9"/>
          <w:color w:val="000000"/>
          <w:sz w:val="20"/>
          <w:szCs w:val="20"/>
        </w:rPr>
      </w:pPr>
      <w:r>
        <w:rPr>
          <w:rStyle w:val="Bodytext9"/>
          <w:color w:val="000000"/>
          <w:sz w:val="20"/>
          <w:szCs w:val="20"/>
        </w:rPr>
        <w:t>neither a. nor b.</w:t>
      </w:r>
    </w:p>
    <w:p w14:paraId="52247A22" w14:textId="77777777" w:rsidR="00377B2E" w:rsidRPr="00E019EB" w:rsidRDefault="00377B2E" w:rsidP="00377B2E">
      <w:pPr>
        <w:pStyle w:val="Bodytext1"/>
        <w:shd w:val="clear" w:color="auto" w:fill="auto"/>
        <w:spacing w:line="240" w:lineRule="auto"/>
        <w:ind w:firstLine="0"/>
        <w:rPr>
          <w:rStyle w:val="Bodytext9"/>
          <w:color w:val="000000"/>
          <w:sz w:val="20"/>
          <w:szCs w:val="20"/>
        </w:rPr>
      </w:pPr>
    </w:p>
    <w:p w14:paraId="6F3B9DF4" w14:textId="0CD7B6B5" w:rsidR="00A71AF4" w:rsidRPr="00E019EB" w:rsidRDefault="006032B4" w:rsidP="00CF781E">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7. When an experimenter uses </w:t>
      </w:r>
      <w:r>
        <w:rPr>
          <w:sz w:val="20"/>
          <w:szCs w:val="20"/>
        </w:rPr>
        <w:t>α</w:t>
      </w:r>
      <w:r>
        <w:rPr>
          <w:rStyle w:val="Bodytext9"/>
          <w:color w:val="000000"/>
          <w:sz w:val="20"/>
          <w:szCs w:val="20"/>
        </w:rPr>
        <w:t xml:space="preserve"> = .05, the rejection region is</w:t>
      </w:r>
      <w:r>
        <w:rPr>
          <w:rStyle w:val="Bodytext9"/>
          <w:color w:val="000000"/>
          <w:sz w:val="20"/>
          <w:szCs w:val="20"/>
        </w:rPr>
        <w:tab/>
      </w:r>
      <w:r>
        <w:rPr>
          <w:rStyle w:val="Bodytext"/>
          <w:color w:val="000000"/>
          <w:sz w:val="20"/>
          <w:szCs w:val="20"/>
        </w:rPr>
        <w:t>[blank].</w:t>
      </w:r>
    </w:p>
    <w:p w14:paraId="5D2781DD" w14:textId="77777777" w:rsidR="00A71AF4" w:rsidRPr="00E019EB" w:rsidRDefault="00A71AF4" w:rsidP="00A71AF4">
      <w:pPr>
        <w:pStyle w:val="Bodytext1"/>
        <w:shd w:val="clear" w:color="auto" w:fill="auto"/>
        <w:tabs>
          <w:tab w:val="left" w:leader="underscore" w:pos="6822"/>
        </w:tabs>
        <w:spacing w:line="240" w:lineRule="auto"/>
        <w:ind w:firstLine="0"/>
        <w:rPr>
          <w:sz w:val="20"/>
          <w:szCs w:val="20"/>
        </w:rPr>
      </w:pPr>
    </w:p>
    <w:p w14:paraId="4FADEE99" w14:textId="77777777" w:rsidR="00A71AF4" w:rsidRPr="00E019EB" w:rsidRDefault="00377B2E" w:rsidP="00464771">
      <w:pPr>
        <w:pStyle w:val="Bodytext1"/>
        <w:numPr>
          <w:ilvl w:val="0"/>
          <w:numId w:val="7"/>
        </w:numPr>
        <w:shd w:val="clear" w:color="auto" w:fill="auto"/>
        <w:spacing w:line="240" w:lineRule="auto"/>
        <w:rPr>
          <w:rStyle w:val="Bodytext9"/>
          <w:color w:val="000000"/>
          <w:sz w:val="20"/>
          <w:szCs w:val="20"/>
        </w:rPr>
      </w:pPr>
      <w:r>
        <w:rPr>
          <w:rStyle w:val="Bodytext9"/>
          <w:color w:val="000000"/>
          <w:sz w:val="20"/>
          <w:szCs w:val="20"/>
        </w:rPr>
        <w:t>95% of the curve</w:t>
      </w:r>
    </w:p>
    <w:p w14:paraId="5EA75253" w14:textId="77777777" w:rsidR="00A71AF4" w:rsidRPr="00E019EB" w:rsidRDefault="00377B2E" w:rsidP="00464771">
      <w:pPr>
        <w:pStyle w:val="Bodytext1"/>
        <w:numPr>
          <w:ilvl w:val="0"/>
          <w:numId w:val="7"/>
        </w:numPr>
        <w:shd w:val="clear" w:color="auto" w:fill="auto"/>
        <w:spacing w:line="240" w:lineRule="auto"/>
        <w:rPr>
          <w:rStyle w:val="Bodytext9"/>
          <w:color w:val="000000"/>
          <w:sz w:val="20"/>
          <w:szCs w:val="20"/>
        </w:rPr>
      </w:pPr>
      <w:r>
        <w:rPr>
          <w:rStyle w:val="Bodytext9"/>
          <w:color w:val="000000"/>
          <w:sz w:val="20"/>
          <w:szCs w:val="20"/>
        </w:rPr>
        <w:t>5% of the curve</w:t>
      </w:r>
    </w:p>
    <w:p w14:paraId="540E25D3" w14:textId="77777777" w:rsidR="00A71AF4" w:rsidRPr="00E019EB" w:rsidRDefault="00377B2E" w:rsidP="00464771">
      <w:pPr>
        <w:pStyle w:val="Bodytext1"/>
        <w:numPr>
          <w:ilvl w:val="0"/>
          <w:numId w:val="7"/>
        </w:numPr>
        <w:shd w:val="clear" w:color="auto" w:fill="auto"/>
        <w:spacing w:line="240" w:lineRule="auto"/>
        <w:rPr>
          <w:rStyle w:val="Bodytext9"/>
          <w:color w:val="000000"/>
          <w:sz w:val="20"/>
          <w:szCs w:val="20"/>
        </w:rPr>
      </w:pPr>
      <w:r>
        <w:rPr>
          <w:rStyle w:val="Bodytext9"/>
          <w:color w:val="000000"/>
          <w:sz w:val="20"/>
          <w:szCs w:val="20"/>
        </w:rPr>
        <w:t>5% of the curve for a one-tailed test and 10% of the curve for a two-tailed test</w:t>
      </w:r>
    </w:p>
    <w:p w14:paraId="3DCDEA2B" w14:textId="77777777" w:rsidR="00A71AF4" w:rsidRPr="00E019EB" w:rsidRDefault="00377B2E" w:rsidP="00464771">
      <w:pPr>
        <w:pStyle w:val="Bodytext1"/>
        <w:numPr>
          <w:ilvl w:val="0"/>
          <w:numId w:val="7"/>
        </w:numPr>
        <w:shd w:val="clear" w:color="auto" w:fill="auto"/>
        <w:spacing w:line="240" w:lineRule="auto"/>
        <w:rPr>
          <w:rStyle w:val="Bodytext9"/>
          <w:color w:val="000000"/>
          <w:sz w:val="20"/>
          <w:szCs w:val="20"/>
        </w:rPr>
      </w:pPr>
      <w:r>
        <w:rPr>
          <w:rStyle w:val="Bodytext9"/>
          <w:color w:val="000000"/>
          <w:sz w:val="20"/>
          <w:szCs w:val="20"/>
        </w:rPr>
        <w:t>10% of the curve for a one-tailed test and 5% of the curve a two-tailed test</w:t>
      </w:r>
    </w:p>
    <w:p w14:paraId="1F9D3749" w14:textId="77777777" w:rsidR="00377B2E" w:rsidRPr="00E019EB" w:rsidRDefault="00377B2E" w:rsidP="00377B2E">
      <w:pPr>
        <w:pStyle w:val="Bodytext1"/>
        <w:shd w:val="clear" w:color="auto" w:fill="auto"/>
        <w:spacing w:line="240" w:lineRule="auto"/>
        <w:ind w:firstLine="0"/>
        <w:rPr>
          <w:rStyle w:val="Bodytext9"/>
          <w:color w:val="000000"/>
          <w:sz w:val="20"/>
          <w:szCs w:val="20"/>
        </w:rPr>
      </w:pPr>
    </w:p>
    <w:p w14:paraId="7B1C60D4" w14:textId="4A88F606" w:rsidR="00A71AF4" w:rsidRPr="00E019EB" w:rsidRDefault="006032B4"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8. When we reject the null hypothesis, we have evidence that the sample mean </w:t>
      </w:r>
      <w:r>
        <w:rPr>
          <w:rStyle w:val="Bodytext"/>
          <w:color w:val="000000"/>
          <w:sz w:val="20"/>
          <w:szCs w:val="20"/>
        </w:rPr>
        <w:t>[blank].</w:t>
      </w:r>
    </w:p>
    <w:p w14:paraId="0ABB9B42" w14:textId="77777777" w:rsidR="00A71AF4" w:rsidRPr="00E019EB" w:rsidRDefault="00A71AF4" w:rsidP="00A71AF4">
      <w:pPr>
        <w:pStyle w:val="Bodytext1"/>
        <w:shd w:val="clear" w:color="auto" w:fill="auto"/>
        <w:spacing w:line="240" w:lineRule="auto"/>
        <w:ind w:firstLine="0"/>
        <w:rPr>
          <w:sz w:val="20"/>
          <w:szCs w:val="20"/>
        </w:rPr>
      </w:pPr>
    </w:p>
    <w:p w14:paraId="5A3FD85D" w14:textId="77777777" w:rsidR="00A71AF4" w:rsidRPr="00E019EB" w:rsidRDefault="00095650" w:rsidP="00464771">
      <w:pPr>
        <w:pStyle w:val="Bodytext1"/>
        <w:numPr>
          <w:ilvl w:val="0"/>
          <w:numId w:val="8"/>
        </w:numPr>
        <w:shd w:val="clear" w:color="auto" w:fill="auto"/>
        <w:spacing w:line="240" w:lineRule="auto"/>
        <w:rPr>
          <w:rStyle w:val="Bodytext9"/>
          <w:color w:val="000000"/>
          <w:sz w:val="20"/>
          <w:szCs w:val="20"/>
        </w:rPr>
      </w:pPr>
      <w:r>
        <w:rPr>
          <w:rStyle w:val="Bodytext9"/>
          <w:color w:val="000000"/>
          <w:sz w:val="20"/>
          <w:szCs w:val="20"/>
        </w:rPr>
        <w:t>is very large</w:t>
      </w:r>
    </w:p>
    <w:p w14:paraId="5E5C5A20" w14:textId="77777777" w:rsidR="00A71AF4" w:rsidRPr="00E019EB" w:rsidRDefault="00095650" w:rsidP="00464771">
      <w:pPr>
        <w:pStyle w:val="Bodytext1"/>
        <w:numPr>
          <w:ilvl w:val="0"/>
          <w:numId w:val="8"/>
        </w:numPr>
        <w:shd w:val="clear" w:color="auto" w:fill="auto"/>
        <w:spacing w:line="240" w:lineRule="auto"/>
        <w:rPr>
          <w:rStyle w:val="Bodytext9"/>
          <w:color w:val="000000"/>
          <w:sz w:val="20"/>
          <w:szCs w:val="20"/>
        </w:rPr>
      </w:pPr>
      <w:r>
        <w:rPr>
          <w:rStyle w:val="Bodytext9"/>
          <w:color w:val="000000"/>
          <w:sz w:val="20"/>
          <w:szCs w:val="20"/>
        </w:rPr>
        <w:t>is very small</w:t>
      </w:r>
    </w:p>
    <w:p w14:paraId="17FA5E83" w14:textId="77777777" w:rsidR="00A71AF4" w:rsidRPr="00E019EB" w:rsidRDefault="00095650" w:rsidP="00464771">
      <w:pPr>
        <w:pStyle w:val="Bodytext1"/>
        <w:numPr>
          <w:ilvl w:val="0"/>
          <w:numId w:val="8"/>
        </w:numPr>
        <w:shd w:val="clear" w:color="auto" w:fill="auto"/>
        <w:spacing w:line="240" w:lineRule="auto"/>
        <w:rPr>
          <w:rStyle w:val="Bodytext9"/>
          <w:color w:val="000000"/>
          <w:sz w:val="20"/>
          <w:szCs w:val="20"/>
        </w:rPr>
      </w:pPr>
      <w:r>
        <w:rPr>
          <w:rStyle w:val="Bodytext9"/>
          <w:color w:val="000000"/>
          <w:sz w:val="20"/>
          <w:szCs w:val="20"/>
        </w:rPr>
        <w:t>comes from a different population than the null hypothesis population</w:t>
      </w:r>
    </w:p>
    <w:p w14:paraId="7B0875BE" w14:textId="77777777" w:rsidR="00A71AF4" w:rsidRPr="00E019EB" w:rsidRDefault="00095650" w:rsidP="00464771">
      <w:pPr>
        <w:pStyle w:val="Bodytext1"/>
        <w:numPr>
          <w:ilvl w:val="0"/>
          <w:numId w:val="8"/>
        </w:numPr>
        <w:shd w:val="clear" w:color="auto" w:fill="auto"/>
        <w:spacing w:line="240" w:lineRule="auto"/>
        <w:rPr>
          <w:rStyle w:val="Bodytext9"/>
          <w:color w:val="000000"/>
          <w:sz w:val="20"/>
          <w:szCs w:val="20"/>
        </w:rPr>
      </w:pPr>
      <w:r>
        <w:rPr>
          <w:rStyle w:val="Bodytext9"/>
          <w:color w:val="000000"/>
          <w:sz w:val="20"/>
          <w:szCs w:val="20"/>
        </w:rPr>
        <w:t>comes from the same population as the null hypothesis population</w:t>
      </w:r>
    </w:p>
    <w:p w14:paraId="0E99F608" w14:textId="77777777" w:rsidR="00095650" w:rsidRPr="00E019EB" w:rsidRDefault="00095650" w:rsidP="00095650">
      <w:pPr>
        <w:pStyle w:val="Bodytext1"/>
        <w:shd w:val="clear" w:color="auto" w:fill="auto"/>
        <w:spacing w:line="240" w:lineRule="auto"/>
        <w:ind w:firstLine="0"/>
        <w:rPr>
          <w:rStyle w:val="Bodytext9"/>
          <w:color w:val="000000"/>
          <w:sz w:val="20"/>
          <w:szCs w:val="20"/>
        </w:rPr>
      </w:pPr>
    </w:p>
    <w:p w14:paraId="45DD8A04" w14:textId="77777777" w:rsidR="00146E0A" w:rsidRDefault="00146E0A" w:rsidP="00CF781E">
      <w:pPr>
        <w:pStyle w:val="Bodytext1"/>
        <w:shd w:val="clear" w:color="auto" w:fill="auto"/>
        <w:spacing w:line="240" w:lineRule="auto"/>
        <w:ind w:firstLine="0"/>
        <w:rPr>
          <w:rStyle w:val="Bodytext9"/>
          <w:b/>
          <w:color w:val="000000"/>
          <w:sz w:val="20"/>
          <w:szCs w:val="20"/>
        </w:rPr>
      </w:pPr>
    </w:p>
    <w:p w14:paraId="4D677559" w14:textId="77777777" w:rsidR="00146E0A" w:rsidRDefault="00146E0A" w:rsidP="00CF781E">
      <w:pPr>
        <w:pStyle w:val="Bodytext1"/>
        <w:shd w:val="clear" w:color="auto" w:fill="auto"/>
        <w:spacing w:line="240" w:lineRule="auto"/>
        <w:ind w:firstLine="0"/>
        <w:rPr>
          <w:rStyle w:val="Bodytext9"/>
          <w:b/>
          <w:color w:val="000000"/>
          <w:sz w:val="20"/>
          <w:szCs w:val="20"/>
        </w:rPr>
      </w:pPr>
    </w:p>
    <w:p w14:paraId="4C32958C" w14:textId="77777777" w:rsidR="00146E0A" w:rsidRDefault="00146E0A" w:rsidP="00CF781E">
      <w:pPr>
        <w:pStyle w:val="Bodytext1"/>
        <w:shd w:val="clear" w:color="auto" w:fill="auto"/>
        <w:spacing w:line="240" w:lineRule="auto"/>
        <w:ind w:firstLine="0"/>
        <w:rPr>
          <w:rStyle w:val="Bodytext9"/>
          <w:b/>
          <w:color w:val="000000"/>
          <w:sz w:val="20"/>
          <w:szCs w:val="20"/>
        </w:rPr>
      </w:pPr>
    </w:p>
    <w:p w14:paraId="160F4D46" w14:textId="150DC45B" w:rsidR="00A71AF4" w:rsidRPr="00E019EB" w:rsidRDefault="006032B4" w:rsidP="00CF781E">
      <w:pPr>
        <w:pStyle w:val="Bodytext1"/>
        <w:shd w:val="clear" w:color="auto" w:fill="auto"/>
        <w:spacing w:line="240" w:lineRule="auto"/>
        <w:ind w:firstLine="0"/>
        <w:rPr>
          <w:rStyle w:val="Bodytext9"/>
          <w:color w:val="000000"/>
          <w:sz w:val="20"/>
          <w:szCs w:val="20"/>
        </w:rPr>
      </w:pPr>
      <w:r>
        <w:rPr>
          <w:rStyle w:val="Bodytext9"/>
          <w:color w:val="000000"/>
          <w:sz w:val="20"/>
          <w:szCs w:val="20"/>
        </w:rPr>
        <w:lastRenderedPageBreak/>
        <w:t>9. An effect size index is most closely associated with which phrase below?</w:t>
      </w:r>
    </w:p>
    <w:p w14:paraId="64142196" w14:textId="77777777" w:rsidR="00A71AF4" w:rsidRPr="00E019EB" w:rsidRDefault="00A71AF4" w:rsidP="00A71AF4">
      <w:pPr>
        <w:pStyle w:val="Bodytext1"/>
        <w:shd w:val="clear" w:color="auto" w:fill="auto"/>
        <w:spacing w:line="240" w:lineRule="auto"/>
        <w:ind w:firstLine="0"/>
        <w:rPr>
          <w:sz w:val="20"/>
          <w:szCs w:val="20"/>
        </w:rPr>
      </w:pPr>
    </w:p>
    <w:p w14:paraId="7359694E" w14:textId="77777777" w:rsidR="00A71AF4" w:rsidRPr="00E019EB" w:rsidRDefault="00377B2E" w:rsidP="00464771">
      <w:pPr>
        <w:pStyle w:val="Bodytext1"/>
        <w:numPr>
          <w:ilvl w:val="0"/>
          <w:numId w:val="9"/>
        </w:numPr>
        <w:shd w:val="clear" w:color="auto" w:fill="auto"/>
        <w:spacing w:line="240" w:lineRule="auto"/>
        <w:rPr>
          <w:rStyle w:val="Bodytext9"/>
          <w:color w:val="000000"/>
          <w:sz w:val="20"/>
          <w:szCs w:val="20"/>
        </w:rPr>
      </w:pPr>
      <w:r>
        <w:rPr>
          <w:rStyle w:val="Bodytext9"/>
          <w:color w:val="000000"/>
          <w:sz w:val="20"/>
          <w:szCs w:val="20"/>
        </w:rPr>
        <w:t xml:space="preserve">the </w:t>
      </w:r>
      <w:r>
        <w:rPr>
          <w:sz w:val="20"/>
          <w:szCs w:val="20"/>
        </w:rPr>
        <w:t>α</w:t>
      </w:r>
      <w:r>
        <w:rPr>
          <w:rStyle w:val="Bodytext9"/>
          <w:color w:val="000000"/>
          <w:sz w:val="20"/>
          <w:szCs w:val="20"/>
        </w:rPr>
        <w:t xml:space="preserve"> level chosen by the researcher</w:t>
      </w:r>
    </w:p>
    <w:p w14:paraId="4829D22B" w14:textId="77777777" w:rsidR="00A71AF4" w:rsidRPr="00E019EB" w:rsidRDefault="00377B2E" w:rsidP="00464771">
      <w:pPr>
        <w:pStyle w:val="Bodytext1"/>
        <w:numPr>
          <w:ilvl w:val="0"/>
          <w:numId w:val="9"/>
        </w:numPr>
        <w:shd w:val="clear" w:color="auto" w:fill="auto"/>
        <w:spacing w:line="240" w:lineRule="auto"/>
        <w:rPr>
          <w:rStyle w:val="Bodytext9"/>
          <w:color w:val="000000"/>
          <w:sz w:val="20"/>
          <w:szCs w:val="20"/>
        </w:rPr>
      </w:pPr>
      <w:r>
        <w:rPr>
          <w:rStyle w:val="Bodytext9"/>
          <w:color w:val="000000"/>
          <w:sz w:val="20"/>
          <w:szCs w:val="20"/>
        </w:rPr>
        <w:t>the probability of a Type II error</w:t>
      </w:r>
    </w:p>
    <w:p w14:paraId="077086C7" w14:textId="77777777" w:rsidR="00A71AF4" w:rsidRPr="00E019EB" w:rsidRDefault="00377B2E" w:rsidP="00464771">
      <w:pPr>
        <w:pStyle w:val="Bodytext1"/>
        <w:numPr>
          <w:ilvl w:val="0"/>
          <w:numId w:val="9"/>
        </w:numPr>
        <w:shd w:val="clear" w:color="auto" w:fill="auto"/>
        <w:spacing w:line="240" w:lineRule="auto"/>
        <w:rPr>
          <w:rStyle w:val="Bodytext9"/>
          <w:color w:val="000000"/>
          <w:sz w:val="20"/>
          <w:szCs w:val="20"/>
        </w:rPr>
      </w:pPr>
      <w:r>
        <w:rPr>
          <w:rStyle w:val="Bodytext9"/>
          <w:color w:val="000000"/>
          <w:sz w:val="20"/>
          <w:szCs w:val="20"/>
        </w:rPr>
        <w:t>the size of the difference between the sample mean and the null hypothesis mean</w:t>
      </w:r>
    </w:p>
    <w:p w14:paraId="02EF3AE4" w14:textId="77777777" w:rsidR="00377B2E" w:rsidRPr="00E019EB" w:rsidRDefault="00377B2E" w:rsidP="00464771">
      <w:pPr>
        <w:pStyle w:val="Bodytext1"/>
        <w:numPr>
          <w:ilvl w:val="0"/>
          <w:numId w:val="9"/>
        </w:numPr>
        <w:shd w:val="clear" w:color="auto" w:fill="auto"/>
        <w:spacing w:line="240" w:lineRule="auto"/>
        <w:rPr>
          <w:rStyle w:val="Bodytext9"/>
          <w:color w:val="000000"/>
          <w:sz w:val="20"/>
          <w:szCs w:val="20"/>
        </w:rPr>
      </w:pPr>
      <w:r>
        <w:rPr>
          <w:rStyle w:val="Bodytext9"/>
          <w:color w:val="000000"/>
          <w:sz w:val="20"/>
          <w:szCs w:val="20"/>
        </w:rPr>
        <w:t>the size of the rejection region</w:t>
      </w:r>
    </w:p>
    <w:p w14:paraId="2EB2F1F4" w14:textId="77777777" w:rsidR="00377B2E" w:rsidRPr="00E019EB" w:rsidRDefault="00377B2E" w:rsidP="00377B2E">
      <w:pPr>
        <w:pStyle w:val="Bodytext1"/>
        <w:shd w:val="clear" w:color="auto" w:fill="auto"/>
        <w:spacing w:line="240" w:lineRule="auto"/>
        <w:ind w:firstLine="0"/>
        <w:rPr>
          <w:rStyle w:val="Bodytext9"/>
          <w:color w:val="000000"/>
          <w:sz w:val="20"/>
          <w:szCs w:val="20"/>
        </w:rPr>
      </w:pPr>
    </w:p>
    <w:p w14:paraId="0FB439E2" w14:textId="2911FC34" w:rsidR="00A71AF4" w:rsidRPr="00E019EB" w:rsidRDefault="006032B4"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10. Suppose you obtained a sample from a population for which the null hypothesis was true. On the basis of a </w:t>
      </w:r>
      <w:r>
        <w:rPr>
          <w:rStyle w:val="BodytextItalic"/>
          <w:color w:val="000000"/>
          <w:sz w:val="20"/>
          <w:szCs w:val="20"/>
        </w:rPr>
        <w:t>t</w:t>
      </w:r>
      <w:r>
        <w:rPr>
          <w:rStyle w:val="Bodytext9"/>
          <w:color w:val="000000"/>
          <w:sz w:val="20"/>
          <w:szCs w:val="20"/>
        </w:rPr>
        <w:t xml:space="preserve"> test, you failed to reject the null hypothesis. You have made a </w:t>
      </w:r>
      <w:r>
        <w:rPr>
          <w:rStyle w:val="Bodytext"/>
          <w:color w:val="000000"/>
          <w:sz w:val="20"/>
          <w:szCs w:val="20"/>
        </w:rPr>
        <w:t>[blank].</w:t>
      </w:r>
    </w:p>
    <w:p w14:paraId="101D5EEF" w14:textId="77777777" w:rsidR="00A71AF4" w:rsidRPr="00E019EB" w:rsidRDefault="00A71AF4" w:rsidP="00A71AF4">
      <w:pPr>
        <w:pStyle w:val="Bodytext1"/>
        <w:shd w:val="clear" w:color="auto" w:fill="auto"/>
        <w:spacing w:line="240" w:lineRule="auto"/>
        <w:ind w:firstLine="0"/>
        <w:rPr>
          <w:sz w:val="20"/>
          <w:szCs w:val="20"/>
        </w:rPr>
      </w:pPr>
    </w:p>
    <w:p w14:paraId="51CFA368" w14:textId="0239959F" w:rsidR="00A71AF4" w:rsidRPr="00E019EB" w:rsidRDefault="005C5E5A" w:rsidP="00464771">
      <w:pPr>
        <w:pStyle w:val="Bodytext1"/>
        <w:numPr>
          <w:ilvl w:val="0"/>
          <w:numId w:val="10"/>
        </w:numPr>
        <w:shd w:val="clear" w:color="auto" w:fill="auto"/>
        <w:spacing w:line="240" w:lineRule="auto"/>
        <w:rPr>
          <w:rStyle w:val="Bodytext9"/>
          <w:color w:val="000000"/>
          <w:sz w:val="20"/>
          <w:szCs w:val="20"/>
        </w:rPr>
      </w:pPr>
      <w:r>
        <w:rPr>
          <w:rStyle w:val="Bodytext9"/>
          <w:color w:val="000000"/>
          <w:sz w:val="20"/>
          <w:szCs w:val="20"/>
        </w:rPr>
        <w:t>Type I</w:t>
      </w:r>
      <w:r w:rsidR="00A71AF4">
        <w:rPr>
          <w:rStyle w:val="Bodytext9"/>
          <w:color w:val="000000"/>
          <w:sz w:val="20"/>
          <w:szCs w:val="20"/>
        </w:rPr>
        <w:t xml:space="preserve"> error</w:t>
      </w:r>
    </w:p>
    <w:p w14:paraId="25BCA98B" w14:textId="77777777" w:rsidR="00A71AF4" w:rsidRPr="00E019EB" w:rsidRDefault="00A71AF4" w:rsidP="00464771">
      <w:pPr>
        <w:pStyle w:val="Bodytext1"/>
        <w:numPr>
          <w:ilvl w:val="0"/>
          <w:numId w:val="10"/>
        </w:numPr>
        <w:shd w:val="clear" w:color="auto" w:fill="auto"/>
        <w:spacing w:line="240" w:lineRule="auto"/>
        <w:rPr>
          <w:rStyle w:val="Bodytext9"/>
          <w:color w:val="000000"/>
          <w:sz w:val="20"/>
          <w:szCs w:val="20"/>
        </w:rPr>
      </w:pPr>
      <w:r>
        <w:rPr>
          <w:rStyle w:val="Bodytext9"/>
          <w:color w:val="000000"/>
          <w:sz w:val="20"/>
          <w:szCs w:val="20"/>
        </w:rPr>
        <w:t>Type II error</w:t>
      </w:r>
    </w:p>
    <w:p w14:paraId="51C10E64" w14:textId="77777777" w:rsidR="00A71AF4" w:rsidRPr="00E019EB" w:rsidRDefault="00A71AF4" w:rsidP="00464771">
      <w:pPr>
        <w:pStyle w:val="Bodytext1"/>
        <w:numPr>
          <w:ilvl w:val="0"/>
          <w:numId w:val="10"/>
        </w:numPr>
        <w:shd w:val="clear" w:color="auto" w:fill="auto"/>
        <w:spacing w:line="240" w:lineRule="auto"/>
        <w:rPr>
          <w:rStyle w:val="Bodytext9"/>
          <w:color w:val="000000"/>
          <w:sz w:val="20"/>
          <w:szCs w:val="20"/>
        </w:rPr>
      </w:pPr>
      <w:r>
        <w:rPr>
          <w:rStyle w:val="Bodytext9"/>
          <w:color w:val="000000"/>
          <w:sz w:val="20"/>
          <w:szCs w:val="20"/>
        </w:rPr>
        <w:t>correct decision</w:t>
      </w:r>
    </w:p>
    <w:p w14:paraId="7651E472" w14:textId="77777777" w:rsidR="00A71AF4" w:rsidRPr="00E019EB" w:rsidRDefault="00377B2E" w:rsidP="00464771">
      <w:pPr>
        <w:pStyle w:val="Bodytext1"/>
        <w:numPr>
          <w:ilvl w:val="0"/>
          <w:numId w:val="10"/>
        </w:numPr>
        <w:shd w:val="clear" w:color="auto" w:fill="auto"/>
        <w:spacing w:line="240" w:lineRule="auto"/>
        <w:rPr>
          <w:color w:val="000000"/>
          <w:sz w:val="20"/>
          <w:szCs w:val="20"/>
          <w:shd w:val="clear" w:color="auto" w:fill="FFFFFF"/>
        </w:rPr>
      </w:pPr>
      <w:r>
        <w:rPr>
          <w:color w:val="000000"/>
          <w:sz w:val="20"/>
          <w:szCs w:val="20"/>
          <w:shd w:val="clear" w:color="auto" w:fill="FFFFFF"/>
        </w:rPr>
        <w:t>cannot be determined from the information given</w:t>
      </w:r>
    </w:p>
    <w:p w14:paraId="3EB5EC9D" w14:textId="77777777" w:rsidR="00377B2E" w:rsidRPr="00E019EB" w:rsidRDefault="00377B2E" w:rsidP="00377B2E">
      <w:pPr>
        <w:pStyle w:val="Bodytext1"/>
        <w:shd w:val="clear" w:color="auto" w:fill="auto"/>
        <w:spacing w:line="240" w:lineRule="auto"/>
        <w:ind w:firstLine="0"/>
        <w:rPr>
          <w:color w:val="000000"/>
          <w:sz w:val="20"/>
          <w:szCs w:val="20"/>
          <w:shd w:val="clear" w:color="auto" w:fill="FFFFFF"/>
        </w:rPr>
      </w:pPr>
    </w:p>
    <w:p w14:paraId="15AB2DB1" w14:textId="320516BC"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11. Suppose you obtained a sample from a population different from the one specified by the null hypothesis. On the basis of a </w:t>
      </w:r>
      <w:r>
        <w:rPr>
          <w:rStyle w:val="BodytextItalic"/>
          <w:color w:val="000000"/>
          <w:sz w:val="20"/>
          <w:szCs w:val="20"/>
        </w:rPr>
        <w:t>t</w:t>
      </w:r>
      <w:r>
        <w:rPr>
          <w:rStyle w:val="Bodytext9"/>
          <w:color w:val="000000"/>
          <w:sz w:val="20"/>
          <w:szCs w:val="20"/>
        </w:rPr>
        <w:t xml:space="preserve"> test, you failed to reject the null hypothesis. You have made a </w:t>
      </w:r>
      <w:r>
        <w:rPr>
          <w:rStyle w:val="Bodytext"/>
          <w:color w:val="000000"/>
          <w:sz w:val="20"/>
          <w:szCs w:val="20"/>
        </w:rPr>
        <w:t>[blank].</w:t>
      </w:r>
    </w:p>
    <w:p w14:paraId="630491BA" w14:textId="77777777" w:rsidR="00A71AF4" w:rsidRPr="00E019EB" w:rsidRDefault="00A71AF4" w:rsidP="00A71AF4">
      <w:pPr>
        <w:pStyle w:val="Bodytext1"/>
        <w:shd w:val="clear" w:color="auto" w:fill="auto"/>
        <w:spacing w:line="240" w:lineRule="auto"/>
        <w:ind w:firstLine="0"/>
        <w:rPr>
          <w:sz w:val="20"/>
          <w:szCs w:val="20"/>
        </w:rPr>
      </w:pPr>
    </w:p>
    <w:p w14:paraId="41576FC7" w14:textId="4F852A61" w:rsidR="00A71AF4" w:rsidRPr="00E019EB" w:rsidRDefault="005C5E5A" w:rsidP="00464771">
      <w:pPr>
        <w:pStyle w:val="Bodytext1"/>
        <w:numPr>
          <w:ilvl w:val="0"/>
          <w:numId w:val="11"/>
        </w:numPr>
        <w:shd w:val="clear" w:color="auto" w:fill="auto"/>
        <w:spacing w:line="240" w:lineRule="auto"/>
        <w:rPr>
          <w:rStyle w:val="Bodytext9"/>
          <w:color w:val="000000"/>
          <w:sz w:val="20"/>
          <w:szCs w:val="20"/>
        </w:rPr>
      </w:pPr>
      <w:r>
        <w:rPr>
          <w:rStyle w:val="Bodytext9"/>
          <w:color w:val="000000"/>
          <w:sz w:val="20"/>
          <w:szCs w:val="20"/>
        </w:rPr>
        <w:t>Type I</w:t>
      </w:r>
      <w:r w:rsidR="00A71AF4">
        <w:rPr>
          <w:rStyle w:val="Bodytext9"/>
          <w:color w:val="000000"/>
          <w:sz w:val="20"/>
          <w:szCs w:val="20"/>
        </w:rPr>
        <w:t xml:space="preserve"> error</w:t>
      </w:r>
    </w:p>
    <w:p w14:paraId="5267EBA6" w14:textId="77777777" w:rsidR="00A71AF4" w:rsidRPr="00E019EB" w:rsidRDefault="00A71AF4" w:rsidP="00464771">
      <w:pPr>
        <w:pStyle w:val="Bodytext1"/>
        <w:numPr>
          <w:ilvl w:val="0"/>
          <w:numId w:val="11"/>
        </w:numPr>
        <w:shd w:val="clear" w:color="auto" w:fill="auto"/>
        <w:spacing w:line="240" w:lineRule="auto"/>
        <w:rPr>
          <w:rStyle w:val="Bodytext9"/>
          <w:color w:val="000000"/>
          <w:sz w:val="20"/>
          <w:szCs w:val="20"/>
        </w:rPr>
      </w:pPr>
      <w:r>
        <w:rPr>
          <w:rStyle w:val="Bodytext9"/>
          <w:color w:val="000000"/>
          <w:sz w:val="20"/>
          <w:szCs w:val="20"/>
        </w:rPr>
        <w:t>Type II error</w:t>
      </w:r>
    </w:p>
    <w:p w14:paraId="77C82EA5" w14:textId="77777777" w:rsidR="00377B2E" w:rsidRPr="00E019EB" w:rsidRDefault="00A71AF4" w:rsidP="00464771">
      <w:pPr>
        <w:pStyle w:val="Bodytext1"/>
        <w:numPr>
          <w:ilvl w:val="0"/>
          <w:numId w:val="11"/>
        </w:numPr>
        <w:shd w:val="clear" w:color="auto" w:fill="auto"/>
        <w:spacing w:line="240" w:lineRule="auto"/>
        <w:rPr>
          <w:rStyle w:val="Bodytext9"/>
          <w:color w:val="000000"/>
          <w:sz w:val="20"/>
          <w:szCs w:val="20"/>
        </w:rPr>
      </w:pPr>
      <w:r>
        <w:rPr>
          <w:rStyle w:val="Bodytext9"/>
          <w:color w:val="000000"/>
          <w:sz w:val="20"/>
          <w:szCs w:val="20"/>
        </w:rPr>
        <w:t>correct decision</w:t>
      </w:r>
    </w:p>
    <w:p w14:paraId="55B26CFF" w14:textId="77777777" w:rsidR="00A71AF4" w:rsidRPr="00E019EB" w:rsidRDefault="00377B2E" w:rsidP="00464771">
      <w:pPr>
        <w:pStyle w:val="Bodytext1"/>
        <w:numPr>
          <w:ilvl w:val="0"/>
          <w:numId w:val="11"/>
        </w:numPr>
        <w:shd w:val="clear" w:color="auto" w:fill="auto"/>
        <w:spacing w:line="240" w:lineRule="auto"/>
        <w:rPr>
          <w:color w:val="000000"/>
          <w:sz w:val="20"/>
          <w:szCs w:val="20"/>
          <w:shd w:val="clear" w:color="auto" w:fill="FFFFFF"/>
        </w:rPr>
      </w:pPr>
      <w:r>
        <w:rPr>
          <w:color w:val="000000"/>
          <w:sz w:val="20"/>
          <w:szCs w:val="20"/>
          <w:shd w:val="clear" w:color="auto" w:fill="FFFFFF"/>
        </w:rPr>
        <w:t>cannot be determined from the information given</w:t>
      </w:r>
    </w:p>
    <w:p w14:paraId="390C529F" w14:textId="77777777" w:rsidR="00095650" w:rsidRPr="00E019EB" w:rsidRDefault="00095650" w:rsidP="00377B2E">
      <w:pPr>
        <w:pStyle w:val="Bodytext1"/>
        <w:shd w:val="clear" w:color="auto" w:fill="auto"/>
        <w:spacing w:line="240" w:lineRule="auto"/>
        <w:ind w:firstLine="0"/>
        <w:rPr>
          <w:b/>
          <w:color w:val="000000"/>
          <w:sz w:val="20"/>
          <w:szCs w:val="20"/>
          <w:shd w:val="clear" w:color="auto" w:fill="FFFFFF"/>
        </w:rPr>
      </w:pPr>
    </w:p>
    <w:p w14:paraId="5B9B8805" w14:textId="0EB436EF"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12. “</w:t>
      </w:r>
      <m:oMath>
        <m:r>
          <w:rPr>
            <w:rStyle w:val="Bodytext9"/>
            <w:rFonts w:ascii="Cambria Math" w:hAnsi="Cambria Math"/>
            <w:color w:val="000000"/>
            <w:sz w:val="20"/>
            <w:szCs w:val="20"/>
          </w:rPr>
          <m:t>p &gt; .05</m:t>
        </m:r>
      </m:oMath>
      <w:r>
        <w:rPr>
          <w:rStyle w:val="Bodytext9"/>
          <w:color w:val="000000"/>
          <w:sz w:val="20"/>
          <w:szCs w:val="20"/>
        </w:rPr>
        <w:t xml:space="preserve">” means that </w:t>
      </w:r>
      <w:r>
        <w:rPr>
          <w:rStyle w:val="Bodytext"/>
          <w:color w:val="000000"/>
          <w:sz w:val="20"/>
          <w:szCs w:val="20"/>
        </w:rPr>
        <w:t>[blank].</w:t>
      </w:r>
    </w:p>
    <w:p w14:paraId="78BE009B" w14:textId="77777777" w:rsidR="00A71AF4" w:rsidRPr="00E019EB" w:rsidRDefault="00A71AF4" w:rsidP="00A71AF4">
      <w:pPr>
        <w:pStyle w:val="Bodytext1"/>
        <w:shd w:val="clear" w:color="auto" w:fill="auto"/>
        <w:spacing w:line="240" w:lineRule="auto"/>
        <w:ind w:firstLine="0"/>
        <w:rPr>
          <w:sz w:val="20"/>
          <w:szCs w:val="20"/>
        </w:rPr>
      </w:pPr>
    </w:p>
    <w:p w14:paraId="2C2A3485" w14:textId="77777777" w:rsidR="00A71AF4" w:rsidRPr="00E019EB" w:rsidRDefault="00A71AF4" w:rsidP="00464771">
      <w:pPr>
        <w:pStyle w:val="Bodytext1"/>
        <w:numPr>
          <w:ilvl w:val="0"/>
          <w:numId w:val="12"/>
        </w:numPr>
        <w:shd w:val="clear" w:color="auto" w:fill="auto"/>
        <w:spacing w:line="240" w:lineRule="auto"/>
        <w:rPr>
          <w:rStyle w:val="Bodytext9"/>
          <w:color w:val="000000"/>
          <w:sz w:val="20"/>
          <w:szCs w:val="20"/>
        </w:rPr>
      </w:pPr>
      <w:r>
        <w:rPr>
          <w:rStyle w:val="Bodytext9"/>
          <w:color w:val="000000"/>
          <w:sz w:val="20"/>
          <w:szCs w:val="20"/>
        </w:rPr>
        <w:t>the null hypothesis should be rejected</w:t>
      </w:r>
    </w:p>
    <w:p w14:paraId="6A2D8FAE" w14:textId="77777777" w:rsidR="00A71AF4" w:rsidRPr="00E019EB" w:rsidRDefault="00A71AF4" w:rsidP="00464771">
      <w:pPr>
        <w:pStyle w:val="Bodytext1"/>
        <w:numPr>
          <w:ilvl w:val="0"/>
          <w:numId w:val="12"/>
        </w:numPr>
        <w:shd w:val="clear" w:color="auto" w:fill="auto"/>
        <w:spacing w:line="240" w:lineRule="auto"/>
        <w:rPr>
          <w:rStyle w:val="Bodytext9"/>
          <w:color w:val="000000"/>
          <w:sz w:val="20"/>
          <w:szCs w:val="20"/>
        </w:rPr>
      </w:pPr>
      <w:r>
        <w:rPr>
          <w:rStyle w:val="Bodytext9"/>
          <w:color w:val="000000"/>
          <w:sz w:val="20"/>
          <w:szCs w:val="20"/>
        </w:rPr>
        <w:t>the difference between the statistic and the null hypothesis parameter is statistically significant</w:t>
      </w:r>
    </w:p>
    <w:p w14:paraId="70EDFD58" w14:textId="77777777" w:rsidR="00A71AF4" w:rsidRPr="00E019EB" w:rsidRDefault="00A71AF4" w:rsidP="00464771">
      <w:pPr>
        <w:pStyle w:val="Bodytext1"/>
        <w:numPr>
          <w:ilvl w:val="0"/>
          <w:numId w:val="12"/>
        </w:numPr>
        <w:shd w:val="clear" w:color="auto" w:fill="auto"/>
        <w:spacing w:line="240" w:lineRule="auto"/>
        <w:rPr>
          <w:rStyle w:val="Bodytext9"/>
          <w:color w:val="000000"/>
          <w:sz w:val="20"/>
          <w:szCs w:val="20"/>
        </w:rPr>
      </w:pPr>
      <w:r>
        <w:rPr>
          <w:rStyle w:val="Bodytext9"/>
          <w:color w:val="000000"/>
          <w:sz w:val="20"/>
          <w:szCs w:val="20"/>
        </w:rPr>
        <w:t>both a. and b.</w:t>
      </w:r>
    </w:p>
    <w:p w14:paraId="751D11D3" w14:textId="77777777" w:rsidR="00A71AF4" w:rsidRPr="00E019EB" w:rsidRDefault="00A71AF4" w:rsidP="00464771">
      <w:pPr>
        <w:pStyle w:val="Bodytext1"/>
        <w:numPr>
          <w:ilvl w:val="0"/>
          <w:numId w:val="12"/>
        </w:numPr>
        <w:shd w:val="clear" w:color="auto" w:fill="auto"/>
        <w:spacing w:line="240" w:lineRule="auto"/>
        <w:rPr>
          <w:rStyle w:val="Bodytext9"/>
          <w:color w:val="000000"/>
          <w:sz w:val="20"/>
          <w:szCs w:val="20"/>
        </w:rPr>
      </w:pPr>
      <w:r>
        <w:rPr>
          <w:rStyle w:val="Bodytext9"/>
          <w:color w:val="000000"/>
          <w:sz w:val="20"/>
          <w:szCs w:val="20"/>
        </w:rPr>
        <w:t>neither a. nor b.</w:t>
      </w:r>
    </w:p>
    <w:p w14:paraId="7741CB67" w14:textId="77777777" w:rsidR="00377B2E" w:rsidRPr="00E019EB" w:rsidRDefault="00377B2E" w:rsidP="00377B2E">
      <w:pPr>
        <w:pStyle w:val="Bodytext1"/>
        <w:shd w:val="clear" w:color="auto" w:fill="auto"/>
        <w:spacing w:line="240" w:lineRule="auto"/>
        <w:ind w:firstLine="0"/>
        <w:rPr>
          <w:rStyle w:val="Bodytext9"/>
          <w:color w:val="000000"/>
          <w:sz w:val="20"/>
          <w:szCs w:val="20"/>
        </w:rPr>
      </w:pPr>
    </w:p>
    <w:p w14:paraId="185C18E3" w14:textId="7D67CEEE"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13. We reject the null hypothesis when </w:t>
      </w:r>
      <w:r>
        <w:rPr>
          <w:rStyle w:val="Bodytext"/>
          <w:color w:val="000000"/>
          <w:sz w:val="20"/>
          <w:szCs w:val="20"/>
        </w:rPr>
        <w:t>[blank].</w:t>
      </w:r>
    </w:p>
    <w:p w14:paraId="203379FC" w14:textId="77777777" w:rsidR="00A71AF4" w:rsidRPr="00E019EB" w:rsidRDefault="00A71AF4" w:rsidP="00A71AF4">
      <w:pPr>
        <w:pStyle w:val="Bodytext1"/>
        <w:shd w:val="clear" w:color="auto" w:fill="auto"/>
        <w:spacing w:line="240" w:lineRule="auto"/>
        <w:ind w:firstLine="0"/>
        <w:rPr>
          <w:sz w:val="20"/>
          <w:szCs w:val="20"/>
        </w:rPr>
      </w:pPr>
    </w:p>
    <w:p w14:paraId="71DB70E4" w14:textId="1523FCD5" w:rsidR="00A71AF4" w:rsidRPr="00E019EB" w:rsidRDefault="00C9312F" w:rsidP="00464771">
      <w:pPr>
        <w:pStyle w:val="Bodytext1"/>
        <w:numPr>
          <w:ilvl w:val="0"/>
          <w:numId w:val="13"/>
        </w:numPr>
        <w:shd w:val="clear" w:color="auto" w:fill="auto"/>
        <w:spacing w:line="240" w:lineRule="auto"/>
        <w:rPr>
          <w:rStyle w:val="Bodytext9"/>
          <w:color w:val="000000"/>
          <w:sz w:val="20"/>
          <w:szCs w:val="20"/>
        </w:rPr>
      </w:pPr>
      <m:oMath>
        <m:r>
          <w:rPr>
            <w:rStyle w:val="Bodytext9"/>
            <w:rFonts w:ascii="Cambria Math" w:hAnsi="Cambria Math"/>
            <w:sz w:val="20"/>
            <w:szCs w:val="20"/>
          </w:rPr>
          <m:t>p &gt;</m:t>
        </m:r>
        <m:r>
          <w:rPr>
            <w:rStyle w:val="Bodytext9"/>
            <w:rFonts w:ascii="Cambria Math" w:hAnsi="Cambria Math"/>
            <w:color w:val="000000"/>
            <w:sz w:val="20"/>
            <w:szCs w:val="20"/>
          </w:rPr>
          <m:t xml:space="preserve"> </m:t>
        </m:r>
        <m:r>
          <w:rPr>
            <w:rFonts w:ascii="Cambria Math" w:hAnsi="Cambria Math"/>
            <w:sz w:val="20"/>
            <w:szCs w:val="20"/>
          </w:rPr>
          <m:t>α</m:t>
        </m:r>
      </m:oMath>
    </w:p>
    <w:p w14:paraId="0A86CB73" w14:textId="1233B954" w:rsidR="00A71AF4" w:rsidRPr="00E019EB" w:rsidRDefault="00C9312F" w:rsidP="00464771">
      <w:pPr>
        <w:pStyle w:val="Bodytext1"/>
        <w:numPr>
          <w:ilvl w:val="0"/>
          <w:numId w:val="13"/>
        </w:numPr>
        <w:shd w:val="clear" w:color="auto" w:fill="auto"/>
        <w:spacing w:line="240" w:lineRule="auto"/>
        <w:rPr>
          <w:rStyle w:val="Bodytext9"/>
          <w:color w:val="000000"/>
          <w:sz w:val="20"/>
          <w:szCs w:val="20"/>
        </w:rPr>
      </w:pPr>
      <m:oMath>
        <m:r>
          <w:rPr>
            <w:rStyle w:val="Bodytext9"/>
            <w:rFonts w:ascii="Cambria Math" w:hAnsi="Cambria Math"/>
            <w:sz w:val="20"/>
            <w:szCs w:val="20"/>
          </w:rPr>
          <m:t>p</m:t>
        </m:r>
        <m:r>
          <w:rPr>
            <w:rStyle w:val="Bodytext9"/>
            <w:rFonts w:ascii="Cambria Math" w:hAnsi="Cambria Math"/>
            <w:color w:val="000000"/>
            <w:sz w:val="20"/>
            <w:szCs w:val="20"/>
          </w:rPr>
          <m:t xml:space="preserve"> &lt; </m:t>
        </m:r>
        <m:r>
          <w:rPr>
            <w:rFonts w:ascii="Cambria Math" w:hAnsi="Cambria Math"/>
            <w:sz w:val="20"/>
            <w:szCs w:val="20"/>
          </w:rPr>
          <m:t>α</m:t>
        </m:r>
      </m:oMath>
    </w:p>
    <w:p w14:paraId="7037AE8D" w14:textId="52B37F9A" w:rsidR="00A71AF4" w:rsidRPr="00E019EB" w:rsidRDefault="00C9312F" w:rsidP="00464771">
      <w:pPr>
        <w:pStyle w:val="Bodytext1"/>
        <w:numPr>
          <w:ilvl w:val="0"/>
          <w:numId w:val="13"/>
        </w:numPr>
        <w:shd w:val="clear" w:color="auto" w:fill="auto"/>
        <w:spacing w:line="240" w:lineRule="auto"/>
        <w:rPr>
          <w:rStyle w:val="Bodytext9"/>
          <w:i/>
          <w:color w:val="000000"/>
          <w:sz w:val="20"/>
          <w:szCs w:val="20"/>
        </w:rPr>
      </w:pPr>
      <m:oMath>
        <m:r>
          <w:rPr>
            <w:rStyle w:val="Bodytext9"/>
            <w:rFonts w:ascii="Cambria Math" w:hAnsi="Cambria Math"/>
            <w:color w:val="000000"/>
            <w:sz w:val="20"/>
            <w:szCs w:val="20"/>
          </w:rPr>
          <m:t>d = 0.00</m:t>
        </m:r>
      </m:oMath>
    </w:p>
    <w:p w14:paraId="233044C5" w14:textId="77777777" w:rsidR="0000565F" w:rsidRPr="00E019EB" w:rsidRDefault="0000565F" w:rsidP="00464771">
      <w:pPr>
        <w:pStyle w:val="Bodytext1"/>
        <w:numPr>
          <w:ilvl w:val="0"/>
          <w:numId w:val="13"/>
        </w:numPr>
        <w:shd w:val="clear" w:color="auto" w:fill="auto"/>
        <w:spacing w:line="240" w:lineRule="auto"/>
        <w:rPr>
          <w:i/>
          <w:color w:val="000000"/>
          <w:sz w:val="20"/>
          <w:szCs w:val="20"/>
          <w:shd w:val="clear" w:color="auto" w:fill="FFFFFF"/>
        </w:rPr>
      </w:pPr>
      <w:r>
        <w:rPr>
          <w:color w:val="000000"/>
          <w:sz w:val="20"/>
          <w:szCs w:val="20"/>
          <w:shd w:val="clear" w:color="auto" w:fill="FFFFFF"/>
        </w:rPr>
        <w:t>cannot be determined from the information given</w:t>
      </w:r>
    </w:p>
    <w:p w14:paraId="0DCB02A0" w14:textId="77777777" w:rsidR="0000565F" w:rsidRPr="00E019EB" w:rsidRDefault="0000565F" w:rsidP="0000565F">
      <w:pPr>
        <w:pStyle w:val="Bodytext1"/>
        <w:shd w:val="clear" w:color="auto" w:fill="auto"/>
        <w:spacing w:line="240" w:lineRule="auto"/>
        <w:ind w:firstLine="0"/>
        <w:rPr>
          <w:color w:val="000000"/>
          <w:sz w:val="20"/>
          <w:szCs w:val="20"/>
          <w:shd w:val="clear" w:color="auto" w:fill="FFFFFF"/>
        </w:rPr>
      </w:pPr>
    </w:p>
    <w:p w14:paraId="3E3FAF36" w14:textId="127A8D54"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14. Which of the following shows a correct match-up of an alternative hypothesis and its one- or two-tailed test?</w:t>
      </w:r>
    </w:p>
    <w:p w14:paraId="2C318BF3" w14:textId="77777777" w:rsidR="00A71AF4" w:rsidRPr="00E019EB" w:rsidRDefault="00A71AF4" w:rsidP="00A71AF4">
      <w:pPr>
        <w:pStyle w:val="Bodytext1"/>
        <w:shd w:val="clear" w:color="auto" w:fill="auto"/>
        <w:spacing w:line="240" w:lineRule="auto"/>
        <w:ind w:firstLine="0"/>
        <w:rPr>
          <w:sz w:val="20"/>
          <w:szCs w:val="20"/>
        </w:rPr>
      </w:pPr>
    </w:p>
    <w:p w14:paraId="03D2C13F" w14:textId="032C841B" w:rsidR="00A71AF4" w:rsidRPr="00E019EB" w:rsidRDefault="00B259E9" w:rsidP="00464771">
      <w:pPr>
        <w:pStyle w:val="Bodytext1"/>
        <w:numPr>
          <w:ilvl w:val="0"/>
          <w:numId w:val="14"/>
        </w:numPr>
        <w:shd w:val="clear" w:color="auto" w:fill="auto"/>
        <w:spacing w:line="240" w:lineRule="auto"/>
        <w:rPr>
          <w:rStyle w:val="Bodytext9"/>
          <w:color w:val="000000"/>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r w:rsidR="00D378F9">
        <w:rPr>
          <w:rStyle w:val="Bodytext9"/>
          <w:color w:val="000000"/>
          <w:sz w:val="20"/>
          <w:szCs w:val="20"/>
        </w:rPr>
        <w:t>, one-tailed</w:t>
      </w:r>
    </w:p>
    <w:p w14:paraId="474C4ACE" w14:textId="7B610950" w:rsidR="00A71AF4" w:rsidRPr="00E019EB" w:rsidRDefault="00B259E9" w:rsidP="00464771">
      <w:pPr>
        <w:pStyle w:val="Bodytext1"/>
        <w:numPr>
          <w:ilvl w:val="0"/>
          <w:numId w:val="14"/>
        </w:numPr>
        <w:shd w:val="clear" w:color="auto" w:fill="auto"/>
        <w:spacing w:line="240" w:lineRule="auto"/>
        <w:rPr>
          <w:rStyle w:val="Bodytext9"/>
          <w:color w:val="000000"/>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&gt;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r w:rsidR="00D378F9">
        <w:rPr>
          <w:rStyle w:val="Bodytext9"/>
          <w:color w:val="000000"/>
          <w:sz w:val="20"/>
          <w:szCs w:val="20"/>
        </w:rPr>
        <w:t>, two-tailed</w:t>
      </w:r>
    </w:p>
    <w:p w14:paraId="54DE8E29" w14:textId="1C352CBB" w:rsidR="00A71AF4" w:rsidRPr="00E019EB" w:rsidRDefault="00B259E9" w:rsidP="00464771">
      <w:pPr>
        <w:pStyle w:val="Bodytext1"/>
        <w:numPr>
          <w:ilvl w:val="0"/>
          <w:numId w:val="14"/>
        </w:numPr>
        <w:shd w:val="clear" w:color="auto" w:fill="auto"/>
        <w:spacing w:line="240" w:lineRule="auto"/>
        <w:rPr>
          <w:rStyle w:val="Bodytext9"/>
          <w:color w:val="000000"/>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r w:rsidR="00D378F9">
        <w:rPr>
          <w:rStyle w:val="Bodytext9"/>
          <w:color w:val="000000"/>
          <w:sz w:val="20"/>
          <w:szCs w:val="20"/>
        </w:rPr>
        <w:t>, two-tailed</w:t>
      </w:r>
    </w:p>
    <w:p w14:paraId="7900A61D" w14:textId="1A7BB0B7" w:rsidR="00D378F9" w:rsidRPr="00E019EB" w:rsidRDefault="00B259E9" w:rsidP="00464771">
      <w:pPr>
        <w:pStyle w:val="Bodytext1"/>
        <w:numPr>
          <w:ilvl w:val="0"/>
          <w:numId w:val="14"/>
        </w:numPr>
        <w:shd w:val="clear" w:color="auto" w:fill="auto"/>
        <w:spacing w:line="240" w:lineRule="auto"/>
        <w:rPr>
          <w:rStyle w:val="Bodytext9"/>
          <w:color w:val="000000"/>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r w:rsidR="00D378F9">
        <w:rPr>
          <w:rStyle w:val="Bodytext9"/>
          <w:color w:val="000000"/>
          <w:sz w:val="20"/>
          <w:szCs w:val="20"/>
        </w:rPr>
        <w:t>, two-tailed</w:t>
      </w:r>
    </w:p>
    <w:p w14:paraId="28F1A3F8" w14:textId="77777777" w:rsidR="00D378F9" w:rsidRPr="00E019EB" w:rsidRDefault="00D378F9" w:rsidP="00D378F9">
      <w:pPr>
        <w:pStyle w:val="Bodytext1"/>
        <w:shd w:val="clear" w:color="auto" w:fill="auto"/>
        <w:spacing w:line="240" w:lineRule="auto"/>
        <w:ind w:firstLine="0"/>
        <w:rPr>
          <w:rStyle w:val="Bodytext9"/>
          <w:color w:val="000000"/>
          <w:sz w:val="20"/>
          <w:szCs w:val="20"/>
        </w:rPr>
      </w:pPr>
    </w:p>
    <w:p w14:paraId="2376212E" w14:textId="028C9594"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15. The choice of an alternative hypothesis has an effect on </w:t>
      </w:r>
      <w:r>
        <w:rPr>
          <w:rStyle w:val="Bodytext"/>
          <w:color w:val="000000"/>
          <w:sz w:val="20"/>
          <w:szCs w:val="20"/>
        </w:rPr>
        <w:t>[blank].</w:t>
      </w:r>
    </w:p>
    <w:p w14:paraId="05E3A0CE" w14:textId="77777777" w:rsidR="00A71AF4" w:rsidRPr="00E019EB" w:rsidRDefault="00A71AF4" w:rsidP="00A71AF4">
      <w:pPr>
        <w:pStyle w:val="Bodytext1"/>
        <w:shd w:val="clear" w:color="auto" w:fill="auto"/>
        <w:spacing w:line="240" w:lineRule="auto"/>
        <w:ind w:firstLine="0"/>
        <w:rPr>
          <w:sz w:val="20"/>
          <w:szCs w:val="20"/>
        </w:rPr>
      </w:pPr>
    </w:p>
    <w:p w14:paraId="089CB011" w14:textId="77777777" w:rsidR="00A71AF4" w:rsidRPr="00E019EB" w:rsidRDefault="00CF781E" w:rsidP="00464771">
      <w:pPr>
        <w:pStyle w:val="Bodytext1"/>
        <w:numPr>
          <w:ilvl w:val="0"/>
          <w:numId w:val="15"/>
        </w:numPr>
        <w:shd w:val="clear" w:color="auto" w:fill="auto"/>
        <w:spacing w:line="240" w:lineRule="auto"/>
        <w:rPr>
          <w:rStyle w:val="Bodytext9"/>
          <w:color w:val="000000"/>
          <w:sz w:val="20"/>
          <w:szCs w:val="20"/>
        </w:rPr>
      </w:pPr>
      <w:r>
        <w:rPr>
          <w:rStyle w:val="Bodytext9"/>
          <w:color w:val="000000"/>
          <w:sz w:val="20"/>
          <w:szCs w:val="20"/>
        </w:rPr>
        <w:t>conclusions you may draw</w:t>
      </w:r>
    </w:p>
    <w:p w14:paraId="7E1B3C9C" w14:textId="77777777" w:rsidR="00A71AF4" w:rsidRPr="00E019EB" w:rsidRDefault="00D378F9" w:rsidP="00464771">
      <w:pPr>
        <w:pStyle w:val="Bodytext1"/>
        <w:numPr>
          <w:ilvl w:val="0"/>
          <w:numId w:val="15"/>
        </w:numPr>
        <w:shd w:val="clear" w:color="auto" w:fill="auto"/>
        <w:spacing w:line="240" w:lineRule="auto"/>
        <w:rPr>
          <w:rStyle w:val="Bodytext9"/>
          <w:color w:val="000000"/>
          <w:sz w:val="20"/>
          <w:szCs w:val="20"/>
        </w:rPr>
      </w:pPr>
      <w:r>
        <w:rPr>
          <w:sz w:val="20"/>
          <w:szCs w:val="20"/>
        </w:rPr>
        <w:t>α</w:t>
      </w:r>
      <w:r>
        <w:rPr>
          <w:rStyle w:val="Bodytext9"/>
          <w:color w:val="000000"/>
          <w:sz w:val="20"/>
          <w:szCs w:val="20"/>
        </w:rPr>
        <w:t xml:space="preserve"> level</w:t>
      </w:r>
    </w:p>
    <w:p w14:paraId="75F134F7" w14:textId="637CB02F" w:rsidR="00A71AF4" w:rsidRPr="00E019EB" w:rsidRDefault="00A71AF4" w:rsidP="00464771">
      <w:pPr>
        <w:pStyle w:val="Bodytext1"/>
        <w:numPr>
          <w:ilvl w:val="0"/>
          <w:numId w:val="15"/>
        </w:numPr>
        <w:shd w:val="clear" w:color="auto" w:fill="auto"/>
        <w:spacing w:line="240" w:lineRule="auto"/>
        <w:rPr>
          <w:rStyle w:val="Bodytext9"/>
          <w:color w:val="000000"/>
          <w:sz w:val="20"/>
          <w:szCs w:val="20"/>
        </w:rPr>
      </w:pPr>
      <w:r>
        <w:rPr>
          <w:rStyle w:val="Bodytext9"/>
          <w:color w:val="000000"/>
          <w:sz w:val="20"/>
          <w:szCs w:val="20"/>
        </w:rPr>
        <w:t>which hypothesis you are testing</w:t>
      </w:r>
    </w:p>
    <w:p w14:paraId="4189D128" w14:textId="77777777" w:rsidR="00A71AF4" w:rsidRPr="00E019EB" w:rsidRDefault="00CF781E" w:rsidP="00464771">
      <w:pPr>
        <w:pStyle w:val="Bodytext1"/>
        <w:numPr>
          <w:ilvl w:val="0"/>
          <w:numId w:val="15"/>
        </w:numPr>
        <w:shd w:val="clear" w:color="auto" w:fill="auto"/>
        <w:spacing w:line="240" w:lineRule="auto"/>
        <w:rPr>
          <w:rStyle w:val="Bodytext9"/>
          <w:color w:val="000000"/>
          <w:sz w:val="20"/>
          <w:szCs w:val="20"/>
        </w:rPr>
      </w:pPr>
      <w:r>
        <w:rPr>
          <w:rStyle w:val="Bodytext9"/>
          <w:color w:val="000000"/>
          <w:sz w:val="20"/>
          <w:szCs w:val="20"/>
        </w:rPr>
        <w:t>all of the above</w:t>
      </w:r>
    </w:p>
    <w:p w14:paraId="5F29B4E2" w14:textId="77777777" w:rsidR="00D378F9" w:rsidRPr="00E019EB" w:rsidRDefault="00D378F9" w:rsidP="00D378F9">
      <w:pPr>
        <w:pStyle w:val="Bodytext1"/>
        <w:shd w:val="clear" w:color="auto" w:fill="auto"/>
        <w:spacing w:line="240" w:lineRule="auto"/>
        <w:ind w:firstLine="0"/>
        <w:rPr>
          <w:rStyle w:val="Bodytext9"/>
          <w:color w:val="000000"/>
          <w:sz w:val="20"/>
          <w:szCs w:val="20"/>
        </w:rPr>
      </w:pPr>
    </w:p>
    <w:p w14:paraId="5570455E" w14:textId="77777777" w:rsidR="00146E0A" w:rsidRDefault="00146E0A" w:rsidP="00CF781E">
      <w:pPr>
        <w:pStyle w:val="Bodytext1"/>
        <w:shd w:val="clear" w:color="auto" w:fill="auto"/>
        <w:spacing w:line="240" w:lineRule="auto"/>
        <w:ind w:firstLine="0"/>
        <w:rPr>
          <w:rStyle w:val="Bodytext9"/>
          <w:b/>
          <w:color w:val="000000"/>
          <w:sz w:val="20"/>
          <w:szCs w:val="20"/>
        </w:rPr>
      </w:pPr>
    </w:p>
    <w:p w14:paraId="675032C9" w14:textId="77777777" w:rsidR="00146E0A" w:rsidRDefault="00146E0A" w:rsidP="00CF781E">
      <w:pPr>
        <w:pStyle w:val="Bodytext1"/>
        <w:shd w:val="clear" w:color="auto" w:fill="auto"/>
        <w:spacing w:line="240" w:lineRule="auto"/>
        <w:ind w:firstLine="0"/>
        <w:rPr>
          <w:rStyle w:val="Bodytext9"/>
          <w:b/>
          <w:color w:val="000000"/>
          <w:sz w:val="20"/>
          <w:szCs w:val="20"/>
        </w:rPr>
      </w:pPr>
    </w:p>
    <w:p w14:paraId="2C636001" w14:textId="77777777" w:rsidR="00E23951" w:rsidRDefault="00E23951" w:rsidP="00CF781E">
      <w:pPr>
        <w:pStyle w:val="Bodytext1"/>
        <w:shd w:val="clear" w:color="auto" w:fill="auto"/>
        <w:spacing w:line="240" w:lineRule="auto"/>
        <w:ind w:firstLine="0"/>
        <w:rPr>
          <w:rStyle w:val="Bodytext9"/>
          <w:b/>
          <w:color w:val="000000"/>
          <w:sz w:val="20"/>
          <w:szCs w:val="20"/>
        </w:rPr>
      </w:pPr>
    </w:p>
    <w:p w14:paraId="7F693653" w14:textId="77777777" w:rsidR="00146E0A" w:rsidRDefault="00146E0A" w:rsidP="00CF781E">
      <w:pPr>
        <w:pStyle w:val="Bodytext1"/>
        <w:shd w:val="clear" w:color="auto" w:fill="auto"/>
        <w:spacing w:line="240" w:lineRule="auto"/>
        <w:ind w:firstLine="0"/>
        <w:rPr>
          <w:rStyle w:val="Bodytext9"/>
          <w:b/>
          <w:color w:val="000000"/>
          <w:sz w:val="20"/>
          <w:szCs w:val="20"/>
        </w:rPr>
      </w:pPr>
    </w:p>
    <w:p w14:paraId="3CB070F1" w14:textId="77777777" w:rsidR="00146E0A" w:rsidRDefault="00146E0A" w:rsidP="00CF781E">
      <w:pPr>
        <w:pStyle w:val="Bodytext1"/>
        <w:shd w:val="clear" w:color="auto" w:fill="auto"/>
        <w:spacing w:line="240" w:lineRule="auto"/>
        <w:ind w:firstLine="0"/>
        <w:rPr>
          <w:rStyle w:val="Bodytext9"/>
          <w:b/>
          <w:color w:val="000000"/>
          <w:sz w:val="20"/>
          <w:szCs w:val="20"/>
        </w:rPr>
      </w:pPr>
    </w:p>
    <w:p w14:paraId="31A9F28A" w14:textId="02561D58"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lastRenderedPageBreak/>
        <w:t>16. Which answer below belongs with the concept of a two-tailed test of significance?</w:t>
      </w:r>
    </w:p>
    <w:p w14:paraId="5FCA5C8A" w14:textId="77777777" w:rsidR="00A71AF4" w:rsidRPr="00E019EB" w:rsidRDefault="00A71AF4" w:rsidP="00A71AF4">
      <w:pPr>
        <w:pStyle w:val="Bodytext1"/>
        <w:shd w:val="clear" w:color="auto" w:fill="auto"/>
        <w:spacing w:line="240" w:lineRule="auto"/>
        <w:ind w:firstLine="0"/>
        <w:rPr>
          <w:sz w:val="20"/>
          <w:szCs w:val="20"/>
        </w:rPr>
      </w:pPr>
    </w:p>
    <w:p w14:paraId="714D141D" w14:textId="3B50D843" w:rsidR="00A71AF4" w:rsidRPr="00E019EB" w:rsidRDefault="00B259E9" w:rsidP="00464771">
      <w:pPr>
        <w:pStyle w:val="Bodytext1"/>
        <w:numPr>
          <w:ilvl w:val="0"/>
          <w:numId w:val="16"/>
        </w:numPr>
        <w:shd w:val="clear" w:color="auto" w:fill="auto"/>
        <w:spacing w:line="240" w:lineRule="auto"/>
        <w:rPr>
          <w:rStyle w:val="Bodytext9"/>
          <w:color w:val="000000"/>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&gt;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p>
    <w:p w14:paraId="5018FF93" w14:textId="59DC5E02" w:rsidR="002C3855" w:rsidRPr="002C3855" w:rsidRDefault="00B259E9" w:rsidP="00464771">
      <w:pPr>
        <w:pStyle w:val="Bodytext1"/>
        <w:numPr>
          <w:ilvl w:val="0"/>
          <w:numId w:val="16"/>
        </w:numPr>
        <w:shd w:val="clear" w:color="auto" w:fill="auto"/>
        <w:spacing w:line="240" w:lineRule="auto"/>
        <w:rPr>
          <w:rFonts w:eastAsiaTheme="minorEastAsia"/>
          <w:color w:val="000000"/>
          <w:sz w:val="20"/>
          <w:szCs w:val="20"/>
          <w:shd w:val="clear" w:color="auto" w:fill="FFFFFF"/>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m:rPr>
            <m:sty m:val="p"/>
          </m:rPr>
          <w:rPr>
            <w:rFonts w:ascii="Cambria Math" w:hAnsi="Cambria Math"/>
            <w:sz w:val="20"/>
            <w:szCs w:val="20"/>
          </w:rPr>
          <m:t>&lt;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oMath>
    </w:p>
    <w:p w14:paraId="4B25638C" w14:textId="09A4F527" w:rsidR="00A71AF4" w:rsidRPr="002C3855" w:rsidRDefault="00C9312F" w:rsidP="00464771">
      <w:pPr>
        <w:pStyle w:val="Bodytext1"/>
        <w:numPr>
          <w:ilvl w:val="0"/>
          <w:numId w:val="16"/>
        </w:numPr>
        <w:shd w:val="clear" w:color="auto" w:fill="auto"/>
        <w:spacing w:line="240" w:lineRule="auto"/>
        <w:rPr>
          <w:rStyle w:val="Bodytext9"/>
          <w:rFonts w:eastAsiaTheme="minorEastAsia"/>
          <w:color w:val="000000"/>
          <w:sz w:val="20"/>
          <w:szCs w:val="20"/>
        </w:rPr>
      </w:pPr>
      <m:oMath>
        <m:r>
          <w:rPr>
            <w:rStyle w:val="Bodytext9"/>
            <w:rFonts w:ascii="Cambria Math" w:hAnsi="Cambria Math"/>
            <w:color w:val="000000"/>
            <w:sz w:val="20"/>
            <w:szCs w:val="20"/>
          </w:rPr>
          <m:t>d &gt; 0.80</m:t>
        </m:r>
      </m:oMath>
    </w:p>
    <w:p w14:paraId="7468CE51" w14:textId="77777777" w:rsidR="00A71AF4" w:rsidRPr="00E019EB" w:rsidRDefault="00CF781E" w:rsidP="00464771">
      <w:pPr>
        <w:pStyle w:val="Bodytext1"/>
        <w:numPr>
          <w:ilvl w:val="0"/>
          <w:numId w:val="16"/>
        </w:numPr>
        <w:shd w:val="clear" w:color="auto" w:fill="auto"/>
        <w:spacing w:line="240" w:lineRule="auto"/>
        <w:rPr>
          <w:rStyle w:val="Bodytext9"/>
          <w:color w:val="000000"/>
          <w:sz w:val="20"/>
          <w:szCs w:val="20"/>
        </w:rPr>
      </w:pPr>
      <w:r>
        <w:rPr>
          <w:rStyle w:val="Bodytext9"/>
          <w:color w:val="000000"/>
          <w:sz w:val="20"/>
          <w:szCs w:val="20"/>
        </w:rPr>
        <w:t>a divided rejection region</w:t>
      </w:r>
    </w:p>
    <w:p w14:paraId="73BFFF2C" w14:textId="77777777" w:rsidR="00503A0F" w:rsidRPr="00E019EB" w:rsidRDefault="00503A0F" w:rsidP="00503A0F">
      <w:pPr>
        <w:pStyle w:val="Bodytext1"/>
        <w:shd w:val="clear" w:color="auto" w:fill="auto"/>
        <w:spacing w:line="240" w:lineRule="auto"/>
        <w:ind w:firstLine="0"/>
        <w:rPr>
          <w:rStyle w:val="Bodytext9"/>
          <w:color w:val="000000"/>
          <w:sz w:val="20"/>
          <w:szCs w:val="20"/>
        </w:rPr>
      </w:pPr>
    </w:p>
    <w:p w14:paraId="0552C9B5" w14:textId="51C98F62"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17. A one-tailed test is appropriate when </w:t>
      </w:r>
      <w:r>
        <w:rPr>
          <w:rStyle w:val="Bodytext"/>
          <w:color w:val="000000"/>
          <w:sz w:val="20"/>
          <w:szCs w:val="20"/>
        </w:rPr>
        <w:t>[blank].</w:t>
      </w:r>
    </w:p>
    <w:p w14:paraId="5410DEAC" w14:textId="77777777" w:rsidR="00A71AF4" w:rsidRPr="00E019EB" w:rsidRDefault="00A71AF4" w:rsidP="00A71AF4">
      <w:pPr>
        <w:pStyle w:val="Bodytext1"/>
        <w:shd w:val="clear" w:color="auto" w:fill="auto"/>
        <w:spacing w:line="240" w:lineRule="auto"/>
        <w:ind w:firstLine="0"/>
        <w:rPr>
          <w:sz w:val="20"/>
          <w:szCs w:val="20"/>
        </w:rPr>
      </w:pPr>
    </w:p>
    <w:p w14:paraId="263B55FC" w14:textId="77777777" w:rsidR="00A71AF4" w:rsidRPr="00E019EB" w:rsidRDefault="00A71AF4" w:rsidP="00464771">
      <w:pPr>
        <w:pStyle w:val="Bodytext1"/>
        <w:numPr>
          <w:ilvl w:val="0"/>
          <w:numId w:val="17"/>
        </w:numPr>
        <w:shd w:val="clear" w:color="auto" w:fill="auto"/>
        <w:spacing w:line="240" w:lineRule="auto"/>
        <w:rPr>
          <w:rStyle w:val="Bodytext9"/>
          <w:color w:val="000000"/>
          <w:sz w:val="20"/>
          <w:szCs w:val="20"/>
        </w:rPr>
      </w:pPr>
      <w:r>
        <w:rPr>
          <w:rStyle w:val="Bodytext9"/>
          <w:color w:val="000000"/>
          <w:sz w:val="20"/>
          <w:szCs w:val="20"/>
        </w:rPr>
        <w:t>you do not have enough data for a two-tailed test</w:t>
      </w:r>
    </w:p>
    <w:p w14:paraId="4D5E74CB" w14:textId="77777777" w:rsidR="00A71AF4" w:rsidRPr="00E019EB" w:rsidRDefault="00A71AF4" w:rsidP="00464771">
      <w:pPr>
        <w:pStyle w:val="Bodytext1"/>
        <w:numPr>
          <w:ilvl w:val="0"/>
          <w:numId w:val="17"/>
        </w:numPr>
        <w:shd w:val="clear" w:color="auto" w:fill="auto"/>
        <w:spacing w:line="240" w:lineRule="auto"/>
        <w:rPr>
          <w:rStyle w:val="Bodytext9"/>
          <w:color w:val="000000"/>
          <w:sz w:val="20"/>
          <w:szCs w:val="20"/>
        </w:rPr>
      </w:pPr>
      <w:r>
        <w:rPr>
          <w:rStyle w:val="Bodytext9"/>
          <w:color w:val="000000"/>
          <w:sz w:val="20"/>
          <w:szCs w:val="20"/>
        </w:rPr>
        <w:t>you have only one sample, not two</w:t>
      </w:r>
    </w:p>
    <w:p w14:paraId="3BB37E31" w14:textId="2FAF88BD" w:rsidR="00A71AF4" w:rsidRPr="00E019EB" w:rsidRDefault="00A71AF4" w:rsidP="00464771">
      <w:pPr>
        <w:pStyle w:val="Bodytext1"/>
        <w:numPr>
          <w:ilvl w:val="0"/>
          <w:numId w:val="17"/>
        </w:numPr>
        <w:shd w:val="clear" w:color="auto" w:fill="auto"/>
        <w:spacing w:line="240" w:lineRule="auto"/>
        <w:rPr>
          <w:rStyle w:val="Bodytext9"/>
          <w:color w:val="000000"/>
          <w:sz w:val="20"/>
          <w:szCs w:val="20"/>
        </w:rPr>
      </w:pPr>
      <w:r>
        <w:rPr>
          <w:rStyle w:val="Bodytext9"/>
          <w:color w:val="000000"/>
          <w:sz w:val="20"/>
          <w:szCs w:val="20"/>
        </w:rPr>
        <w:t>you are only interested in finding out if a new treatment reduces symptoms</w:t>
      </w:r>
    </w:p>
    <w:p w14:paraId="6FFCED99" w14:textId="77777777" w:rsidR="00A71AF4" w:rsidRPr="00E019EB" w:rsidRDefault="00A71AF4" w:rsidP="00464771">
      <w:pPr>
        <w:pStyle w:val="Bodytext1"/>
        <w:numPr>
          <w:ilvl w:val="0"/>
          <w:numId w:val="17"/>
        </w:numPr>
        <w:shd w:val="clear" w:color="auto" w:fill="auto"/>
        <w:spacing w:line="240" w:lineRule="auto"/>
        <w:rPr>
          <w:rStyle w:val="Bodytext9"/>
          <w:color w:val="000000"/>
          <w:sz w:val="20"/>
          <w:szCs w:val="20"/>
        </w:rPr>
      </w:pPr>
      <w:r>
        <w:rPr>
          <w:rStyle w:val="Bodytext9"/>
          <w:color w:val="000000"/>
          <w:sz w:val="20"/>
          <w:szCs w:val="20"/>
        </w:rPr>
        <w:t>you want to test for either a positive or a negative correlation</w:t>
      </w:r>
    </w:p>
    <w:p w14:paraId="5533F194" w14:textId="77777777" w:rsidR="00594CF8" w:rsidRPr="00E019EB" w:rsidRDefault="00594CF8" w:rsidP="00594CF8">
      <w:pPr>
        <w:pStyle w:val="Bodytext1"/>
        <w:shd w:val="clear" w:color="auto" w:fill="auto"/>
        <w:spacing w:line="240" w:lineRule="auto"/>
        <w:ind w:firstLine="0"/>
        <w:rPr>
          <w:rStyle w:val="Bodytext9"/>
          <w:color w:val="000000"/>
          <w:sz w:val="20"/>
          <w:szCs w:val="20"/>
        </w:rPr>
      </w:pPr>
    </w:p>
    <w:p w14:paraId="1013E291" w14:textId="3C8E879B" w:rsidR="00A71AF4" w:rsidRPr="00E019EB" w:rsidRDefault="00CF781E"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18. When using the </w:t>
      </w:r>
      <w:r>
        <w:rPr>
          <w:rStyle w:val="BodytextItalic"/>
          <w:color w:val="000000"/>
          <w:sz w:val="20"/>
          <w:szCs w:val="20"/>
        </w:rPr>
        <w:t>t</w:t>
      </w:r>
      <w:r>
        <w:rPr>
          <w:rStyle w:val="Bodytext9"/>
          <w:color w:val="000000"/>
          <w:sz w:val="20"/>
          <w:szCs w:val="20"/>
        </w:rPr>
        <w:t xml:space="preserve"> distribution to determine the significance of a correlation coefficient, the null hypothesis is that the population correlation coefficient is </w:t>
      </w:r>
      <w:r>
        <w:rPr>
          <w:rStyle w:val="Bodytext"/>
          <w:color w:val="000000"/>
          <w:sz w:val="20"/>
          <w:szCs w:val="20"/>
        </w:rPr>
        <w:t>[blank].</w:t>
      </w:r>
    </w:p>
    <w:p w14:paraId="65E79629" w14:textId="77777777" w:rsidR="00A71AF4" w:rsidRPr="00E019EB" w:rsidRDefault="00A71AF4" w:rsidP="00A71AF4">
      <w:pPr>
        <w:pStyle w:val="Bodytext1"/>
        <w:shd w:val="clear" w:color="auto" w:fill="auto"/>
        <w:spacing w:line="240" w:lineRule="auto"/>
        <w:ind w:firstLine="0"/>
        <w:rPr>
          <w:sz w:val="20"/>
          <w:szCs w:val="20"/>
        </w:rPr>
      </w:pPr>
    </w:p>
    <w:p w14:paraId="007899A9" w14:textId="77777777" w:rsidR="00CF781E" w:rsidRPr="00E019EB" w:rsidRDefault="00A71AF4" w:rsidP="00464771">
      <w:pPr>
        <w:pStyle w:val="Bodytext1"/>
        <w:numPr>
          <w:ilvl w:val="0"/>
          <w:numId w:val="18"/>
        </w:numPr>
        <w:shd w:val="clear" w:color="auto" w:fill="auto"/>
        <w:spacing w:line="240" w:lineRule="auto"/>
        <w:rPr>
          <w:rStyle w:val="Bodytext9"/>
          <w:color w:val="000000"/>
          <w:sz w:val="20"/>
          <w:szCs w:val="20"/>
        </w:rPr>
      </w:pPr>
      <w:bookmarkStart w:id="1" w:name="bookmark27"/>
      <w:r>
        <w:rPr>
          <w:rStyle w:val="Bodytext9"/>
          <w:sz w:val="20"/>
          <w:szCs w:val="20"/>
        </w:rPr>
        <w:t>-1.00</w:t>
      </w:r>
      <w:bookmarkStart w:id="2" w:name="bookmark28"/>
      <w:bookmarkEnd w:id="1"/>
    </w:p>
    <w:p w14:paraId="2DAB980D" w14:textId="77777777" w:rsidR="00A71AF4" w:rsidRPr="00E019EB" w:rsidRDefault="00A71AF4" w:rsidP="00464771">
      <w:pPr>
        <w:pStyle w:val="Bodytext1"/>
        <w:numPr>
          <w:ilvl w:val="0"/>
          <w:numId w:val="18"/>
        </w:numPr>
        <w:shd w:val="clear" w:color="auto" w:fill="auto"/>
        <w:spacing w:line="240" w:lineRule="auto"/>
        <w:rPr>
          <w:rStyle w:val="Bodytext9"/>
          <w:color w:val="000000"/>
          <w:sz w:val="20"/>
          <w:szCs w:val="20"/>
        </w:rPr>
      </w:pPr>
      <w:r>
        <w:rPr>
          <w:rStyle w:val="Bodytext9"/>
          <w:sz w:val="20"/>
          <w:szCs w:val="20"/>
        </w:rPr>
        <w:t>0.00</w:t>
      </w:r>
      <w:bookmarkEnd w:id="2"/>
    </w:p>
    <w:p w14:paraId="2AF4F248" w14:textId="77777777" w:rsidR="00A71AF4" w:rsidRPr="00E019EB" w:rsidRDefault="00CF781E" w:rsidP="00464771">
      <w:pPr>
        <w:pStyle w:val="Bodytext1"/>
        <w:numPr>
          <w:ilvl w:val="0"/>
          <w:numId w:val="18"/>
        </w:numPr>
        <w:shd w:val="clear" w:color="auto" w:fill="auto"/>
        <w:spacing w:line="240" w:lineRule="auto"/>
        <w:rPr>
          <w:rStyle w:val="Bodytext9"/>
          <w:color w:val="000000"/>
          <w:sz w:val="20"/>
          <w:szCs w:val="20"/>
        </w:rPr>
      </w:pPr>
      <w:r>
        <w:rPr>
          <w:rStyle w:val="Bodytext9"/>
          <w:color w:val="000000"/>
          <w:sz w:val="20"/>
          <w:szCs w:val="20"/>
        </w:rPr>
        <w:t>1.00</w:t>
      </w:r>
    </w:p>
    <w:p w14:paraId="11FF850B" w14:textId="77777777" w:rsidR="00A71AF4" w:rsidRPr="00E019EB" w:rsidRDefault="00594CF8" w:rsidP="00464771">
      <w:pPr>
        <w:pStyle w:val="Bodytext1"/>
        <w:numPr>
          <w:ilvl w:val="0"/>
          <w:numId w:val="18"/>
        </w:numPr>
        <w:shd w:val="clear" w:color="auto" w:fill="auto"/>
        <w:spacing w:line="240" w:lineRule="auto"/>
        <w:rPr>
          <w:rStyle w:val="Bodytext9"/>
          <w:color w:val="000000"/>
          <w:sz w:val="20"/>
          <w:szCs w:val="20"/>
        </w:rPr>
      </w:pPr>
      <w:r>
        <w:rPr>
          <w:rStyle w:val="Bodytext9"/>
          <w:color w:val="000000"/>
          <w:sz w:val="20"/>
          <w:szCs w:val="20"/>
        </w:rPr>
        <w:t>equal the coefficient obtained from the sample</w:t>
      </w:r>
    </w:p>
    <w:p w14:paraId="129FC0C4" w14:textId="77777777" w:rsidR="00594CF8" w:rsidRPr="00E019EB" w:rsidRDefault="00594CF8" w:rsidP="00594CF8">
      <w:pPr>
        <w:pStyle w:val="Bodytext1"/>
        <w:shd w:val="clear" w:color="auto" w:fill="auto"/>
        <w:spacing w:line="240" w:lineRule="auto"/>
        <w:ind w:firstLine="0"/>
        <w:rPr>
          <w:rStyle w:val="Bodytext9"/>
          <w:color w:val="000000"/>
          <w:sz w:val="20"/>
          <w:szCs w:val="20"/>
        </w:rPr>
      </w:pPr>
    </w:p>
    <w:p w14:paraId="33644C4A" w14:textId="42F51974" w:rsidR="00A71AF4" w:rsidRPr="00E019EB" w:rsidRDefault="00CF781E" w:rsidP="00CF781E">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19. A calculated </w:t>
      </w:r>
      <w:r>
        <w:rPr>
          <w:rStyle w:val="Bodytext9"/>
          <w:i/>
          <w:color w:val="000000"/>
          <w:sz w:val="20"/>
          <w:szCs w:val="20"/>
        </w:rPr>
        <w:t>t</w:t>
      </w:r>
      <w:r>
        <w:rPr>
          <w:rStyle w:val="Bodytext9"/>
          <w:color w:val="000000"/>
          <w:sz w:val="20"/>
          <w:szCs w:val="20"/>
        </w:rPr>
        <w:t xml:space="preserve"> test value that is larger than the critical value in the table </w:t>
      </w:r>
      <w:r>
        <w:rPr>
          <w:rStyle w:val="Bodytext"/>
          <w:color w:val="000000"/>
          <w:sz w:val="20"/>
          <w:szCs w:val="20"/>
        </w:rPr>
        <w:t>[blank].</w:t>
      </w:r>
    </w:p>
    <w:p w14:paraId="29CF72C3" w14:textId="77777777" w:rsidR="00A71AF4" w:rsidRPr="00E019EB" w:rsidRDefault="00A71AF4" w:rsidP="00A71AF4">
      <w:pPr>
        <w:pStyle w:val="Bodytext1"/>
        <w:shd w:val="clear" w:color="auto" w:fill="auto"/>
        <w:spacing w:line="240" w:lineRule="auto"/>
        <w:ind w:firstLine="0"/>
        <w:rPr>
          <w:sz w:val="20"/>
          <w:szCs w:val="20"/>
        </w:rPr>
      </w:pPr>
    </w:p>
    <w:p w14:paraId="167263B1" w14:textId="77777777" w:rsidR="00A71AF4" w:rsidRPr="00E019EB" w:rsidRDefault="00787709" w:rsidP="00464771">
      <w:pPr>
        <w:pStyle w:val="Bodytext1"/>
        <w:numPr>
          <w:ilvl w:val="0"/>
          <w:numId w:val="19"/>
        </w:numPr>
        <w:shd w:val="clear" w:color="auto" w:fill="auto"/>
        <w:spacing w:line="240" w:lineRule="auto"/>
        <w:rPr>
          <w:rStyle w:val="Bodytext9"/>
          <w:color w:val="000000"/>
          <w:sz w:val="20"/>
          <w:szCs w:val="20"/>
        </w:rPr>
      </w:pPr>
      <w:r>
        <w:rPr>
          <w:rStyle w:val="Bodytext9"/>
          <w:color w:val="000000"/>
          <w:sz w:val="20"/>
          <w:szCs w:val="20"/>
        </w:rPr>
        <w:t>leads to the rejection of the null hypothesis</w:t>
      </w:r>
    </w:p>
    <w:p w14:paraId="3D674C03" w14:textId="77777777" w:rsidR="00A71AF4" w:rsidRPr="00E019EB" w:rsidRDefault="00787709" w:rsidP="00464771">
      <w:pPr>
        <w:pStyle w:val="Bodytext1"/>
        <w:numPr>
          <w:ilvl w:val="0"/>
          <w:numId w:val="19"/>
        </w:numPr>
        <w:shd w:val="clear" w:color="auto" w:fill="auto"/>
        <w:spacing w:line="240" w:lineRule="auto"/>
        <w:rPr>
          <w:rStyle w:val="Bodytext9"/>
          <w:color w:val="000000"/>
          <w:sz w:val="20"/>
          <w:szCs w:val="20"/>
        </w:rPr>
      </w:pPr>
      <w:r>
        <w:rPr>
          <w:sz w:val="20"/>
          <w:szCs w:val="20"/>
        </w:rPr>
        <w:t>α</w:t>
      </w:r>
    </w:p>
    <w:p w14:paraId="3EDBF4F5" w14:textId="77777777" w:rsidR="00A71AF4" w:rsidRPr="00E019EB" w:rsidRDefault="00787709" w:rsidP="00464771">
      <w:pPr>
        <w:pStyle w:val="Bodytext1"/>
        <w:numPr>
          <w:ilvl w:val="0"/>
          <w:numId w:val="19"/>
        </w:numPr>
        <w:shd w:val="clear" w:color="auto" w:fill="auto"/>
        <w:spacing w:line="240" w:lineRule="auto"/>
        <w:rPr>
          <w:rStyle w:val="Bodytext9"/>
          <w:color w:val="000000"/>
          <w:sz w:val="20"/>
          <w:szCs w:val="20"/>
        </w:rPr>
      </w:pPr>
      <w:r>
        <w:rPr>
          <w:rStyle w:val="Bodytext9"/>
          <w:color w:val="000000"/>
          <w:sz w:val="20"/>
          <w:szCs w:val="20"/>
        </w:rPr>
        <w:t>both a. and b.</w:t>
      </w:r>
    </w:p>
    <w:p w14:paraId="17511F57" w14:textId="77777777" w:rsidR="00A71AF4" w:rsidRPr="00E019EB" w:rsidRDefault="00787709" w:rsidP="00464771">
      <w:pPr>
        <w:pStyle w:val="Bodytext1"/>
        <w:numPr>
          <w:ilvl w:val="0"/>
          <w:numId w:val="19"/>
        </w:numPr>
        <w:shd w:val="clear" w:color="auto" w:fill="auto"/>
        <w:spacing w:line="240" w:lineRule="auto"/>
        <w:rPr>
          <w:rStyle w:val="Bodytext9"/>
          <w:color w:val="000000"/>
          <w:sz w:val="20"/>
          <w:szCs w:val="20"/>
        </w:rPr>
      </w:pPr>
      <w:r>
        <w:rPr>
          <w:rStyle w:val="Bodytext9"/>
          <w:color w:val="000000"/>
          <w:sz w:val="20"/>
          <w:szCs w:val="20"/>
        </w:rPr>
        <w:t>neither a. nor b.</w:t>
      </w:r>
    </w:p>
    <w:p w14:paraId="1E2C1942" w14:textId="77777777" w:rsidR="00787709" w:rsidRPr="00E019EB" w:rsidRDefault="00787709" w:rsidP="00787709">
      <w:pPr>
        <w:pStyle w:val="Bodytext1"/>
        <w:shd w:val="clear" w:color="auto" w:fill="auto"/>
        <w:spacing w:line="240" w:lineRule="auto"/>
        <w:ind w:firstLine="0"/>
        <w:rPr>
          <w:rStyle w:val="Bodytext9"/>
          <w:color w:val="000000"/>
          <w:sz w:val="20"/>
          <w:szCs w:val="20"/>
        </w:rPr>
      </w:pPr>
    </w:p>
    <w:p w14:paraId="2E91E824" w14:textId="4FDE504E" w:rsidR="00A71AF4" w:rsidRPr="00E019EB" w:rsidRDefault="006032B4" w:rsidP="00CF781E">
      <w:pPr>
        <w:pStyle w:val="Bodytext1"/>
        <w:shd w:val="clear" w:color="auto" w:fill="auto"/>
        <w:spacing w:line="240" w:lineRule="auto"/>
        <w:ind w:firstLine="0"/>
        <w:rPr>
          <w:rStyle w:val="Bodytext9"/>
          <w:sz w:val="20"/>
          <w:szCs w:val="20"/>
          <w:shd w:val="clear" w:color="auto" w:fill="auto"/>
        </w:rPr>
      </w:pPr>
      <w:r>
        <w:rPr>
          <w:rStyle w:val="Bodytext9"/>
          <w:color w:val="000000"/>
          <w:sz w:val="20"/>
          <w:szCs w:val="20"/>
        </w:rPr>
        <w:t xml:space="preserve">20. The reason for not reducing the alpha level to one in a million or even less is </w:t>
      </w:r>
      <w:r>
        <w:rPr>
          <w:rStyle w:val="Bodytext"/>
          <w:color w:val="000000"/>
          <w:sz w:val="20"/>
          <w:szCs w:val="20"/>
        </w:rPr>
        <w:t>[blank].</w:t>
      </w:r>
    </w:p>
    <w:p w14:paraId="2E837ED4" w14:textId="77777777" w:rsidR="00A71AF4" w:rsidRPr="00E019EB" w:rsidRDefault="00A71AF4" w:rsidP="00A71AF4">
      <w:pPr>
        <w:pStyle w:val="Bodytext1"/>
        <w:shd w:val="clear" w:color="auto" w:fill="auto"/>
        <w:spacing w:line="240" w:lineRule="auto"/>
        <w:ind w:firstLine="0"/>
        <w:rPr>
          <w:sz w:val="20"/>
          <w:szCs w:val="20"/>
        </w:rPr>
      </w:pPr>
    </w:p>
    <w:p w14:paraId="05A54504" w14:textId="77777777" w:rsidR="00A71AF4" w:rsidRPr="00E019EB" w:rsidRDefault="00787709" w:rsidP="00464771">
      <w:pPr>
        <w:pStyle w:val="Bodytext1"/>
        <w:numPr>
          <w:ilvl w:val="0"/>
          <w:numId w:val="20"/>
        </w:numPr>
        <w:shd w:val="clear" w:color="auto" w:fill="auto"/>
        <w:spacing w:line="240" w:lineRule="auto"/>
        <w:rPr>
          <w:rStyle w:val="Bodytext9"/>
          <w:color w:val="000000"/>
          <w:sz w:val="20"/>
          <w:szCs w:val="20"/>
        </w:rPr>
      </w:pPr>
      <w:r>
        <w:rPr>
          <w:rStyle w:val="Bodytext9"/>
          <w:color w:val="000000"/>
          <w:sz w:val="20"/>
          <w:szCs w:val="20"/>
        </w:rPr>
        <w:t>tables do not exist for such small levels</w:t>
      </w:r>
    </w:p>
    <w:p w14:paraId="30554E32" w14:textId="77777777" w:rsidR="00787709" w:rsidRPr="00E019EB" w:rsidRDefault="00787709" w:rsidP="00464771">
      <w:pPr>
        <w:pStyle w:val="Bodytext1"/>
        <w:numPr>
          <w:ilvl w:val="0"/>
          <w:numId w:val="20"/>
        </w:numPr>
        <w:shd w:val="clear" w:color="auto" w:fill="auto"/>
        <w:spacing w:line="240" w:lineRule="auto"/>
        <w:rPr>
          <w:rStyle w:val="Bodytext9"/>
          <w:color w:val="000000"/>
          <w:sz w:val="20"/>
          <w:szCs w:val="20"/>
        </w:rPr>
      </w:pPr>
      <w:r>
        <w:rPr>
          <w:sz w:val="20"/>
          <w:szCs w:val="20"/>
        </w:rPr>
        <w:t>α</w:t>
      </w:r>
      <w:r>
        <w:rPr>
          <w:rStyle w:val="Bodytext9"/>
          <w:color w:val="000000"/>
          <w:sz w:val="20"/>
          <w:szCs w:val="20"/>
        </w:rPr>
        <w:t xml:space="preserve"> would be too large</w:t>
      </w:r>
    </w:p>
    <w:p w14:paraId="53A5A04A" w14:textId="77777777" w:rsidR="00787709" w:rsidRPr="00E019EB" w:rsidRDefault="00787709" w:rsidP="00464771">
      <w:pPr>
        <w:pStyle w:val="Bodytext1"/>
        <w:numPr>
          <w:ilvl w:val="0"/>
          <w:numId w:val="20"/>
        </w:numPr>
        <w:shd w:val="clear" w:color="auto" w:fill="auto"/>
        <w:spacing w:line="240" w:lineRule="auto"/>
        <w:rPr>
          <w:rStyle w:val="Bodytext9"/>
          <w:color w:val="000000"/>
          <w:sz w:val="20"/>
          <w:szCs w:val="20"/>
        </w:rPr>
      </w:pPr>
      <w:r>
        <w:rPr>
          <w:sz w:val="20"/>
          <w:szCs w:val="20"/>
        </w:rPr>
        <w:t>β</w:t>
      </w:r>
      <w:r>
        <w:rPr>
          <w:rStyle w:val="Bodytext9"/>
          <w:color w:val="000000"/>
          <w:sz w:val="20"/>
          <w:szCs w:val="20"/>
        </w:rPr>
        <w:t xml:space="preserve"> would be too large</w:t>
      </w:r>
    </w:p>
    <w:p w14:paraId="140325B4" w14:textId="77777777" w:rsidR="00CF781E" w:rsidRPr="00E019EB" w:rsidRDefault="00787709" w:rsidP="00464771">
      <w:pPr>
        <w:pStyle w:val="Bodytext1"/>
        <w:numPr>
          <w:ilvl w:val="0"/>
          <w:numId w:val="20"/>
        </w:numPr>
        <w:shd w:val="clear" w:color="auto" w:fill="auto"/>
        <w:spacing w:line="240" w:lineRule="auto"/>
        <w:rPr>
          <w:rStyle w:val="Bodytext9"/>
          <w:color w:val="000000"/>
          <w:sz w:val="20"/>
          <w:szCs w:val="20"/>
        </w:rPr>
      </w:pPr>
      <w:r>
        <w:rPr>
          <w:sz w:val="20"/>
          <w:szCs w:val="20"/>
        </w:rPr>
        <w:t>β</w:t>
      </w:r>
      <w:r>
        <w:rPr>
          <w:rStyle w:val="Bodytext9"/>
          <w:color w:val="000000"/>
          <w:sz w:val="20"/>
          <w:szCs w:val="20"/>
        </w:rPr>
        <w:t xml:space="preserve"> would be too small</w:t>
      </w:r>
    </w:p>
    <w:p w14:paraId="57CA36AB" w14:textId="77777777" w:rsidR="00787709" w:rsidRPr="00E019EB" w:rsidRDefault="00787709" w:rsidP="00787709">
      <w:pPr>
        <w:pStyle w:val="Bodytext1"/>
        <w:shd w:val="clear" w:color="auto" w:fill="auto"/>
        <w:spacing w:line="240" w:lineRule="auto"/>
        <w:ind w:firstLine="0"/>
        <w:rPr>
          <w:rStyle w:val="Bodytext9"/>
          <w:color w:val="000000"/>
          <w:sz w:val="20"/>
          <w:szCs w:val="20"/>
        </w:rPr>
      </w:pPr>
    </w:p>
    <w:p w14:paraId="5885258F" w14:textId="1EBBA006" w:rsidR="00A71AF4" w:rsidRPr="00E019EB" w:rsidRDefault="00CF781E" w:rsidP="00CF781E">
      <w:pPr>
        <w:pStyle w:val="Bodytext1"/>
        <w:shd w:val="clear" w:color="auto" w:fill="auto"/>
        <w:tabs>
          <w:tab w:val="left" w:leader="underscore" w:pos="6956"/>
        </w:tabs>
        <w:spacing w:line="240" w:lineRule="auto"/>
        <w:ind w:firstLine="0"/>
        <w:rPr>
          <w:rStyle w:val="Bodytext9"/>
          <w:sz w:val="20"/>
          <w:szCs w:val="20"/>
          <w:shd w:val="clear" w:color="auto" w:fill="auto"/>
        </w:rPr>
      </w:pPr>
      <w:r>
        <w:rPr>
          <w:rStyle w:val="Bodytext9"/>
          <w:color w:val="000000"/>
          <w:sz w:val="20"/>
          <w:szCs w:val="20"/>
        </w:rPr>
        <w:t xml:space="preserve">21. If the calculated </w:t>
      </w:r>
      <w:r>
        <w:rPr>
          <w:rStyle w:val="BodytextItalic"/>
          <w:color w:val="000000"/>
          <w:sz w:val="20"/>
          <w:szCs w:val="20"/>
        </w:rPr>
        <w:t>t</w:t>
      </w:r>
      <w:r>
        <w:rPr>
          <w:rStyle w:val="Bodytext9"/>
          <w:color w:val="000000"/>
          <w:sz w:val="20"/>
          <w:szCs w:val="20"/>
        </w:rPr>
        <w:t xml:space="preserve"> test value is less than the critical value in the table, </w:t>
      </w:r>
      <w:r>
        <w:rPr>
          <w:rStyle w:val="Bodytext"/>
          <w:color w:val="000000"/>
          <w:sz w:val="20"/>
          <w:szCs w:val="20"/>
        </w:rPr>
        <w:t xml:space="preserve">[blank] </w:t>
      </w:r>
      <w:r>
        <w:rPr>
          <w:rStyle w:val="Bodytext9"/>
          <w:color w:val="000000"/>
          <w:sz w:val="20"/>
          <w:szCs w:val="20"/>
        </w:rPr>
        <w:t>the null</w:t>
      </w:r>
      <w:r>
        <w:rPr>
          <w:sz w:val="20"/>
          <w:szCs w:val="20"/>
        </w:rPr>
        <w:t xml:space="preserve"> </w:t>
      </w:r>
      <w:r>
        <w:rPr>
          <w:rStyle w:val="Bodytext9"/>
          <w:color w:val="000000"/>
          <w:sz w:val="20"/>
          <w:szCs w:val="20"/>
        </w:rPr>
        <w:t xml:space="preserve">hypothesis even though you could be making a </w:t>
      </w:r>
      <w:r>
        <w:rPr>
          <w:rStyle w:val="Bodytext"/>
          <w:color w:val="000000"/>
          <w:sz w:val="20"/>
          <w:szCs w:val="20"/>
        </w:rPr>
        <w:t xml:space="preserve">[blank] </w:t>
      </w:r>
      <w:r>
        <w:rPr>
          <w:rStyle w:val="Bodytext9"/>
          <w:color w:val="000000"/>
          <w:sz w:val="20"/>
          <w:szCs w:val="20"/>
        </w:rPr>
        <w:t>error.</w:t>
      </w:r>
    </w:p>
    <w:p w14:paraId="06FEC60E" w14:textId="77777777" w:rsidR="00A71AF4" w:rsidRPr="00E019EB" w:rsidRDefault="00A71AF4" w:rsidP="00A71AF4">
      <w:pPr>
        <w:pStyle w:val="Bodytext1"/>
        <w:shd w:val="clear" w:color="auto" w:fill="auto"/>
        <w:spacing w:line="240" w:lineRule="auto"/>
        <w:ind w:firstLine="0"/>
        <w:rPr>
          <w:sz w:val="20"/>
          <w:szCs w:val="20"/>
        </w:rPr>
      </w:pPr>
    </w:p>
    <w:p w14:paraId="7700B829" w14:textId="1A50416C" w:rsidR="00A71AF4" w:rsidRPr="00E019EB" w:rsidRDefault="00CF781E" w:rsidP="00464771">
      <w:pPr>
        <w:pStyle w:val="Bodytext1"/>
        <w:numPr>
          <w:ilvl w:val="0"/>
          <w:numId w:val="21"/>
        </w:numPr>
        <w:shd w:val="clear" w:color="auto" w:fill="auto"/>
        <w:spacing w:line="240" w:lineRule="auto"/>
        <w:rPr>
          <w:rStyle w:val="Bodytext9"/>
          <w:color w:val="000000"/>
          <w:sz w:val="20"/>
          <w:szCs w:val="20"/>
        </w:rPr>
      </w:pPr>
      <w:r>
        <w:rPr>
          <w:rStyle w:val="Bodytext9"/>
          <w:color w:val="000000"/>
          <w:sz w:val="20"/>
          <w:szCs w:val="20"/>
        </w:rPr>
        <w:t xml:space="preserve">reject, </w:t>
      </w:r>
      <w:r w:rsidR="005C5E5A">
        <w:rPr>
          <w:rStyle w:val="Bodytext9"/>
          <w:color w:val="000000"/>
          <w:sz w:val="20"/>
          <w:szCs w:val="20"/>
        </w:rPr>
        <w:t>Type I</w:t>
      </w:r>
    </w:p>
    <w:p w14:paraId="71A5FC1F" w14:textId="77777777" w:rsidR="00A71AF4" w:rsidRPr="00E019EB" w:rsidRDefault="00CF781E" w:rsidP="00464771">
      <w:pPr>
        <w:pStyle w:val="Bodytext1"/>
        <w:numPr>
          <w:ilvl w:val="0"/>
          <w:numId w:val="21"/>
        </w:numPr>
        <w:shd w:val="clear" w:color="auto" w:fill="auto"/>
        <w:spacing w:line="240" w:lineRule="auto"/>
        <w:rPr>
          <w:rStyle w:val="Bodytext9"/>
          <w:color w:val="000000"/>
          <w:sz w:val="20"/>
          <w:szCs w:val="20"/>
        </w:rPr>
      </w:pPr>
      <w:r>
        <w:rPr>
          <w:rStyle w:val="Bodytext9"/>
          <w:color w:val="000000"/>
          <w:sz w:val="20"/>
          <w:szCs w:val="20"/>
        </w:rPr>
        <w:t>retain, Type II</w:t>
      </w:r>
    </w:p>
    <w:p w14:paraId="07C61B97" w14:textId="77777777" w:rsidR="00A71AF4" w:rsidRPr="00E019EB" w:rsidRDefault="00CF781E" w:rsidP="00464771">
      <w:pPr>
        <w:pStyle w:val="Bodytext1"/>
        <w:numPr>
          <w:ilvl w:val="0"/>
          <w:numId w:val="21"/>
        </w:numPr>
        <w:shd w:val="clear" w:color="auto" w:fill="auto"/>
        <w:spacing w:line="240" w:lineRule="auto"/>
        <w:rPr>
          <w:rStyle w:val="Bodytext9"/>
          <w:color w:val="000000"/>
          <w:sz w:val="20"/>
          <w:szCs w:val="20"/>
        </w:rPr>
      </w:pPr>
      <w:r>
        <w:rPr>
          <w:rStyle w:val="Bodytext9"/>
          <w:color w:val="000000"/>
          <w:sz w:val="20"/>
          <w:szCs w:val="20"/>
        </w:rPr>
        <w:t>reject, Type II</w:t>
      </w:r>
    </w:p>
    <w:p w14:paraId="561D19BD" w14:textId="296855CE" w:rsidR="00A71AF4" w:rsidRPr="00E019EB" w:rsidRDefault="00A71AF4" w:rsidP="00464771">
      <w:pPr>
        <w:pStyle w:val="Bodytext1"/>
        <w:numPr>
          <w:ilvl w:val="0"/>
          <w:numId w:val="21"/>
        </w:numPr>
        <w:shd w:val="clear" w:color="auto" w:fill="auto"/>
        <w:spacing w:line="240" w:lineRule="auto"/>
        <w:rPr>
          <w:rStyle w:val="Bodytext9"/>
          <w:color w:val="000000"/>
          <w:sz w:val="20"/>
          <w:szCs w:val="20"/>
        </w:rPr>
      </w:pPr>
      <w:r>
        <w:rPr>
          <w:rStyle w:val="Bodytext9"/>
          <w:color w:val="000000"/>
          <w:sz w:val="20"/>
          <w:szCs w:val="20"/>
        </w:rPr>
        <w:t xml:space="preserve">retain, </w:t>
      </w:r>
      <w:r w:rsidR="005C5E5A">
        <w:rPr>
          <w:rStyle w:val="Bodytext9"/>
          <w:color w:val="000000"/>
          <w:sz w:val="20"/>
          <w:szCs w:val="20"/>
        </w:rPr>
        <w:t>Type I</w:t>
      </w:r>
    </w:p>
    <w:p w14:paraId="3571561B" w14:textId="77777777" w:rsidR="00594CF8" w:rsidRPr="00E019EB" w:rsidRDefault="00594CF8" w:rsidP="00594CF8">
      <w:pPr>
        <w:pStyle w:val="Bodytext1"/>
        <w:shd w:val="clear" w:color="auto" w:fill="auto"/>
        <w:spacing w:line="240" w:lineRule="auto"/>
        <w:ind w:firstLine="0"/>
        <w:rPr>
          <w:rStyle w:val="Bodytext9"/>
          <w:color w:val="000000"/>
          <w:sz w:val="20"/>
          <w:szCs w:val="20"/>
        </w:rPr>
      </w:pPr>
    </w:p>
    <w:p w14:paraId="7FD3FCFE" w14:textId="4F046A9F" w:rsidR="00796FC5" w:rsidRDefault="00796FC5" w:rsidP="00796FC5">
      <w:pPr>
        <w:rPr>
          <w:rFonts w:ascii="Times New Roman" w:hAnsi="Times New Roman" w:cs="Times New Roman"/>
          <w:sz w:val="20"/>
          <w:szCs w:val="20"/>
        </w:rPr>
      </w:pPr>
      <w:r>
        <w:rPr>
          <w:rStyle w:val="Bodytext9"/>
          <w:bCs/>
          <w:sz w:val="20"/>
          <w:szCs w:val="20"/>
        </w:rPr>
        <w:t xml:space="preserve">22. </w:t>
      </w:r>
      <w:r>
        <w:rPr>
          <w:rFonts w:ascii="Times New Roman" w:hAnsi="Times New Roman" w:cs="Times New Roman"/>
          <w:sz w:val="20"/>
          <w:szCs w:val="20"/>
        </w:rPr>
        <w:t>The 95 percent confidence interval about a mean difference was 3.0 minutes to 6.5 minutes. The null hypothesis that the two population means are equal [blank].</w:t>
      </w:r>
    </w:p>
    <w:p w14:paraId="029D99B5" w14:textId="77777777" w:rsidR="00796FC5" w:rsidRPr="00E628ED" w:rsidRDefault="00796FC5" w:rsidP="00796FC5">
      <w:pPr>
        <w:rPr>
          <w:rFonts w:ascii="Times New Roman" w:hAnsi="Times New Roman" w:cs="Times New Roman"/>
          <w:sz w:val="20"/>
          <w:szCs w:val="20"/>
        </w:rPr>
      </w:pPr>
    </w:p>
    <w:p w14:paraId="731E6AED" w14:textId="77777777" w:rsidR="00796FC5" w:rsidRPr="00541216" w:rsidRDefault="00796FC5" w:rsidP="00796FC5">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can be rejected at the .05 level</w:t>
      </w:r>
    </w:p>
    <w:p w14:paraId="70F8EC73" w14:textId="77777777" w:rsidR="00796FC5" w:rsidRPr="00541216" w:rsidRDefault="00796FC5" w:rsidP="00796FC5">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can be rejected at the .01 level</w:t>
      </w:r>
    </w:p>
    <w:p w14:paraId="1893ED58" w14:textId="77777777" w:rsidR="00796FC5" w:rsidRPr="00541216" w:rsidRDefault="00796FC5" w:rsidP="00796FC5">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can be rejected at both the .05 and the .01 level</w:t>
      </w:r>
    </w:p>
    <w:p w14:paraId="7E04FC4B" w14:textId="77777777" w:rsidR="00796FC5" w:rsidRPr="00541216" w:rsidRDefault="00796FC5" w:rsidP="00796FC5">
      <w:pPr>
        <w:pStyle w:val="ListParagraph"/>
        <w:numPr>
          <w:ilvl w:val="0"/>
          <w:numId w:val="33"/>
        </w:numPr>
        <w:rPr>
          <w:rFonts w:ascii="Times New Roman" w:hAnsi="Times New Roman" w:cs="Times New Roman"/>
          <w:sz w:val="20"/>
          <w:szCs w:val="20"/>
        </w:rPr>
      </w:pPr>
      <w:r>
        <w:rPr>
          <w:rFonts w:ascii="Times New Roman" w:hAnsi="Times New Roman" w:cs="Times New Roman"/>
          <w:sz w:val="20"/>
          <w:szCs w:val="20"/>
        </w:rPr>
        <w:t>should be retained</w:t>
      </w:r>
    </w:p>
    <w:p w14:paraId="204FB359" w14:textId="77777777" w:rsidR="00796FC5" w:rsidRDefault="00796FC5" w:rsidP="00796FC5">
      <w:pPr>
        <w:rPr>
          <w:rFonts w:ascii="Times New Roman" w:hAnsi="Times New Roman" w:cs="Times New Roman"/>
          <w:sz w:val="20"/>
          <w:szCs w:val="20"/>
        </w:rPr>
      </w:pPr>
    </w:p>
    <w:p w14:paraId="0E08C745" w14:textId="280CDCBC" w:rsidR="00796FC5" w:rsidRPr="00146E0A" w:rsidRDefault="00796FC5" w:rsidP="00594CF8">
      <w:pPr>
        <w:pStyle w:val="Bodytext1"/>
        <w:shd w:val="clear" w:color="auto" w:fill="auto"/>
        <w:spacing w:line="240" w:lineRule="auto"/>
        <w:ind w:firstLine="0"/>
        <w:rPr>
          <w:rStyle w:val="Bodytext9"/>
          <w:bCs/>
          <w:color w:val="000000"/>
          <w:sz w:val="20"/>
          <w:szCs w:val="20"/>
        </w:rPr>
      </w:pPr>
    </w:p>
    <w:p w14:paraId="3D403A4F" w14:textId="77777777" w:rsidR="00A71AF4" w:rsidRPr="00E019EB" w:rsidRDefault="00A71AF4" w:rsidP="00A71AF4">
      <w:pPr>
        <w:pStyle w:val="Bodytext1"/>
        <w:shd w:val="clear" w:color="auto" w:fill="auto"/>
        <w:spacing w:line="240" w:lineRule="auto"/>
        <w:ind w:firstLine="0"/>
        <w:rPr>
          <w:rStyle w:val="Bodytext9"/>
          <w:color w:val="000000"/>
          <w:sz w:val="20"/>
          <w:szCs w:val="20"/>
        </w:rPr>
      </w:pPr>
    </w:p>
    <w:p w14:paraId="6409AADC" w14:textId="77777777" w:rsidR="00A71AF4" w:rsidRPr="00E019EB" w:rsidRDefault="00A71AF4" w:rsidP="00A71AF4">
      <w:pPr>
        <w:pStyle w:val="Heading70"/>
        <w:keepNext/>
        <w:keepLines/>
        <w:shd w:val="clear" w:color="auto" w:fill="auto"/>
        <w:tabs>
          <w:tab w:val="left" w:leader="underscore" w:pos="4906"/>
        </w:tabs>
        <w:spacing w:line="240" w:lineRule="auto"/>
        <w:jc w:val="left"/>
        <w:rPr>
          <w:rStyle w:val="Heading7"/>
          <w:b/>
          <w:bCs/>
          <w:i/>
          <w:color w:val="000000"/>
          <w:sz w:val="20"/>
          <w:szCs w:val="20"/>
        </w:rPr>
      </w:pPr>
      <w:bookmarkStart w:id="3" w:name="bookmark29"/>
      <w:r>
        <w:rPr>
          <w:rStyle w:val="Heading7"/>
          <w:b/>
          <w:bCs/>
          <w:i/>
          <w:color w:val="000000"/>
          <w:sz w:val="20"/>
          <w:szCs w:val="20"/>
        </w:rPr>
        <w:lastRenderedPageBreak/>
        <w:t>Short-Answer Questions</w:t>
      </w:r>
      <w:bookmarkEnd w:id="3"/>
    </w:p>
    <w:p w14:paraId="61ECA2AB" w14:textId="77777777" w:rsidR="00A71AF4" w:rsidRPr="00E019EB" w:rsidRDefault="00A71AF4" w:rsidP="00A71AF4">
      <w:pPr>
        <w:pStyle w:val="Heading70"/>
        <w:keepNext/>
        <w:keepLines/>
        <w:shd w:val="clear" w:color="auto" w:fill="auto"/>
        <w:tabs>
          <w:tab w:val="left" w:leader="underscore" w:pos="4906"/>
        </w:tabs>
        <w:spacing w:line="240" w:lineRule="auto"/>
        <w:jc w:val="left"/>
        <w:rPr>
          <w:sz w:val="20"/>
          <w:szCs w:val="20"/>
        </w:rPr>
      </w:pPr>
    </w:p>
    <w:p w14:paraId="4E2977C6" w14:textId="67CB8425" w:rsidR="00E019EB" w:rsidRPr="00E019EB" w:rsidRDefault="00E019EB" w:rsidP="00E019EB">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1. Distinguish between </w:t>
      </w:r>
      <w:r w:rsidR="005C5E5A">
        <w:rPr>
          <w:rStyle w:val="Bodytext9"/>
          <w:color w:val="000000"/>
          <w:sz w:val="20"/>
          <w:szCs w:val="20"/>
        </w:rPr>
        <w:t>Type I</w:t>
      </w:r>
      <w:r>
        <w:rPr>
          <w:rStyle w:val="Bodytext9"/>
          <w:color w:val="000000"/>
          <w:sz w:val="20"/>
          <w:szCs w:val="20"/>
        </w:rPr>
        <w:t xml:space="preserve"> and Type II errors.</w:t>
      </w:r>
    </w:p>
    <w:p w14:paraId="27E4D839" w14:textId="77777777" w:rsidR="00E019EB" w:rsidRPr="00E019EB" w:rsidRDefault="00E019EB" w:rsidP="00E019EB">
      <w:pPr>
        <w:pStyle w:val="Bodytext1"/>
        <w:shd w:val="clear" w:color="auto" w:fill="auto"/>
        <w:spacing w:line="240" w:lineRule="auto"/>
        <w:ind w:firstLine="0"/>
        <w:rPr>
          <w:rStyle w:val="Bodytext9"/>
          <w:color w:val="000000"/>
          <w:sz w:val="20"/>
          <w:szCs w:val="20"/>
        </w:rPr>
      </w:pPr>
    </w:p>
    <w:p w14:paraId="7AEBF6E9" w14:textId="15B7A476" w:rsidR="00E019EB" w:rsidRDefault="00E019EB" w:rsidP="00E019EB">
      <w:pPr>
        <w:pStyle w:val="Bodytext1"/>
        <w:shd w:val="clear" w:color="auto" w:fill="auto"/>
        <w:spacing w:line="240" w:lineRule="auto"/>
        <w:ind w:firstLine="0"/>
        <w:rPr>
          <w:rStyle w:val="Bodytext9"/>
          <w:color w:val="000000"/>
          <w:sz w:val="20"/>
          <w:szCs w:val="20"/>
        </w:rPr>
      </w:pPr>
      <w:r>
        <w:rPr>
          <w:sz w:val="20"/>
          <w:szCs w:val="20"/>
        </w:rPr>
        <w:t xml:space="preserve">2. </w:t>
      </w:r>
      <w:r>
        <w:rPr>
          <w:rStyle w:val="Bodytext9"/>
          <w:color w:val="000000"/>
          <w:sz w:val="20"/>
          <w:szCs w:val="20"/>
        </w:rPr>
        <w:t xml:space="preserve">Distinguish between </w:t>
      </w:r>
      <m:oMath>
        <m:r>
          <w:rPr>
            <w:rFonts w:ascii="Cambria Math" w:hAnsi="Cambria Math"/>
            <w:sz w:val="20"/>
            <w:szCs w:val="20"/>
          </w:rPr>
          <m:t>α</m:t>
        </m:r>
        <m:r>
          <w:rPr>
            <w:rStyle w:val="Bodytext9"/>
            <w:rFonts w:ascii="Cambria Math" w:hAnsi="Cambria Math"/>
            <w:color w:val="000000"/>
            <w:sz w:val="20"/>
            <w:szCs w:val="20"/>
          </w:rPr>
          <m:t xml:space="preserve"> = .05 </m:t>
        </m:r>
        <m:r>
          <m:rPr>
            <m:nor/>
          </m:rPr>
          <w:rPr>
            <w:rStyle w:val="Bodytext9"/>
            <w:rFonts w:ascii="Cambria Math" w:hAnsi="Cambria Math"/>
            <w:color w:val="000000"/>
            <w:sz w:val="20"/>
            <w:szCs w:val="20"/>
          </w:rPr>
          <m:t>and</m:t>
        </m:r>
        <m:r>
          <w:rPr>
            <w:rStyle w:val="Bodytext9"/>
            <w:rFonts w:ascii="Cambria Math" w:hAnsi="Cambria Math"/>
            <w:color w:val="000000"/>
            <w:sz w:val="20"/>
            <w:szCs w:val="20"/>
          </w:rPr>
          <m:t xml:space="preserve"> </m:t>
        </m:r>
        <m:r>
          <m:rPr>
            <m:nor/>
          </m:rPr>
          <w:rPr>
            <w:rStyle w:val="BodytextItalic"/>
            <w:rFonts w:ascii="Cambria Math" w:hAnsi="Cambria Math"/>
            <w:i w:val="0"/>
            <w:iCs w:val="0"/>
            <w:color w:val="000000"/>
            <w:sz w:val="20"/>
            <w:szCs w:val="20"/>
          </w:rPr>
          <m:t>p</m:t>
        </m:r>
        <m:r>
          <w:rPr>
            <w:rStyle w:val="Bodytext9"/>
            <w:rFonts w:ascii="Cambria Math" w:hAnsi="Cambria Math"/>
            <w:color w:val="000000"/>
            <w:sz w:val="20"/>
            <w:szCs w:val="20"/>
          </w:rPr>
          <m:t xml:space="preserve"> = .05</m:t>
        </m:r>
      </m:oMath>
      <w:r>
        <w:rPr>
          <w:rStyle w:val="Bodytext9"/>
          <w:color w:val="000000"/>
          <w:sz w:val="20"/>
          <w:szCs w:val="20"/>
        </w:rPr>
        <w:t>.</w:t>
      </w:r>
    </w:p>
    <w:p w14:paraId="496C4506" w14:textId="77777777" w:rsidR="00E019EB" w:rsidRDefault="00E019EB" w:rsidP="00E019EB">
      <w:pPr>
        <w:pStyle w:val="Bodytext1"/>
        <w:shd w:val="clear" w:color="auto" w:fill="auto"/>
        <w:spacing w:line="240" w:lineRule="auto"/>
        <w:ind w:firstLine="0"/>
        <w:rPr>
          <w:rStyle w:val="Bodytext9"/>
          <w:color w:val="000000"/>
          <w:sz w:val="20"/>
          <w:szCs w:val="20"/>
        </w:rPr>
      </w:pPr>
    </w:p>
    <w:p w14:paraId="6CDB357F" w14:textId="77777777" w:rsidR="00E019EB" w:rsidRDefault="00E019EB" w:rsidP="00E019EB">
      <w:pPr>
        <w:pStyle w:val="Bodytext1"/>
        <w:shd w:val="clear" w:color="auto" w:fill="auto"/>
        <w:spacing w:line="240" w:lineRule="auto"/>
        <w:ind w:firstLine="0"/>
        <w:rPr>
          <w:rStyle w:val="Bodytext9"/>
          <w:color w:val="000000"/>
          <w:sz w:val="20"/>
          <w:szCs w:val="20"/>
        </w:rPr>
      </w:pPr>
      <w:r>
        <w:rPr>
          <w:sz w:val="20"/>
          <w:szCs w:val="20"/>
        </w:rPr>
        <w:t xml:space="preserve">3. </w:t>
      </w:r>
      <w:r>
        <w:rPr>
          <w:rStyle w:val="Bodytext9"/>
          <w:color w:val="000000"/>
          <w:sz w:val="20"/>
          <w:szCs w:val="20"/>
        </w:rPr>
        <w:t>Distinguish between rejecting and retaining the null hypothesis.</w:t>
      </w:r>
    </w:p>
    <w:p w14:paraId="30A02F0A" w14:textId="77777777" w:rsidR="00E019EB" w:rsidRDefault="00E019EB" w:rsidP="00E019EB">
      <w:pPr>
        <w:pStyle w:val="Bodytext1"/>
        <w:shd w:val="clear" w:color="auto" w:fill="auto"/>
        <w:spacing w:line="240" w:lineRule="auto"/>
        <w:ind w:firstLine="0"/>
        <w:rPr>
          <w:rStyle w:val="Bodytext9"/>
          <w:color w:val="000000"/>
          <w:sz w:val="20"/>
          <w:szCs w:val="20"/>
        </w:rPr>
      </w:pPr>
    </w:p>
    <w:p w14:paraId="36443B35" w14:textId="2624A6C1" w:rsidR="00116145" w:rsidRDefault="006032B4" w:rsidP="00E019EB">
      <w:pPr>
        <w:pStyle w:val="Bodytext1"/>
        <w:shd w:val="clear" w:color="auto" w:fill="auto"/>
        <w:spacing w:line="240" w:lineRule="auto"/>
        <w:ind w:firstLine="0"/>
        <w:rPr>
          <w:rStyle w:val="Bodytext9"/>
          <w:bCs/>
          <w:color w:val="000000"/>
          <w:sz w:val="20"/>
          <w:szCs w:val="20"/>
        </w:rPr>
      </w:pPr>
      <w:r>
        <w:rPr>
          <w:rStyle w:val="Bodytext9"/>
          <w:bCs/>
          <w:color w:val="000000"/>
          <w:sz w:val="20"/>
          <w:szCs w:val="20"/>
        </w:rPr>
        <w:t>4. In your own words, briefly summarize the four criticisms of NHST reviewed in Chapter 9 of your text.</w:t>
      </w:r>
    </w:p>
    <w:p w14:paraId="2F5D0BFA" w14:textId="77777777" w:rsidR="00116145" w:rsidRDefault="00116145" w:rsidP="00116145">
      <w:pPr>
        <w:pStyle w:val="Bodytext1"/>
        <w:shd w:val="clear" w:color="auto" w:fill="auto"/>
        <w:spacing w:line="240" w:lineRule="auto"/>
        <w:ind w:firstLine="0"/>
        <w:rPr>
          <w:rStyle w:val="Bodytext9"/>
          <w:b/>
          <w:color w:val="000000"/>
          <w:sz w:val="20"/>
          <w:szCs w:val="20"/>
        </w:rPr>
      </w:pPr>
    </w:p>
    <w:p w14:paraId="6C695F0F" w14:textId="2D5FA2B7" w:rsidR="00116145" w:rsidRDefault="00116145" w:rsidP="00116145">
      <w:pPr>
        <w:pStyle w:val="Bodytext1"/>
        <w:shd w:val="clear" w:color="auto" w:fill="auto"/>
        <w:spacing w:line="240" w:lineRule="auto"/>
        <w:ind w:firstLine="0"/>
        <w:rPr>
          <w:rStyle w:val="Bodytext9"/>
          <w:bCs/>
          <w:color w:val="000000"/>
          <w:sz w:val="20"/>
          <w:szCs w:val="20"/>
        </w:rPr>
      </w:pPr>
      <w:r>
        <w:rPr>
          <w:rStyle w:val="Bodytext9"/>
          <w:bCs/>
          <w:color w:val="000000"/>
          <w:sz w:val="20"/>
          <w:szCs w:val="20"/>
        </w:rPr>
        <w:t xml:space="preserve">5. Assumptions must be met for probability values to be accurate for many statistical tests. What are the assumptions for a one-sample </w:t>
      </w:r>
      <w:r>
        <w:rPr>
          <w:rStyle w:val="Bodytext9"/>
          <w:bCs/>
          <w:i/>
          <w:iCs/>
          <w:color w:val="000000"/>
          <w:sz w:val="20"/>
          <w:szCs w:val="20"/>
        </w:rPr>
        <w:t>t</w:t>
      </w:r>
      <w:r>
        <w:rPr>
          <w:rStyle w:val="Bodytext9"/>
          <w:bCs/>
          <w:color w:val="000000"/>
          <w:sz w:val="20"/>
          <w:szCs w:val="20"/>
        </w:rPr>
        <w:t xml:space="preserve"> test? A </w:t>
      </w:r>
      <w:r>
        <w:rPr>
          <w:rStyle w:val="Bodytext9"/>
          <w:bCs/>
          <w:i/>
          <w:iCs/>
          <w:color w:val="000000"/>
          <w:sz w:val="20"/>
          <w:szCs w:val="20"/>
        </w:rPr>
        <w:t>t</w:t>
      </w:r>
      <w:r>
        <w:rPr>
          <w:rStyle w:val="Bodytext9"/>
          <w:bCs/>
          <w:color w:val="000000"/>
          <w:sz w:val="20"/>
          <w:szCs w:val="20"/>
        </w:rPr>
        <w:t xml:space="preserve"> test of the significance of </w:t>
      </w:r>
      <w:r>
        <w:rPr>
          <w:rStyle w:val="Bodytext9"/>
          <w:bCs/>
          <w:i/>
          <w:iCs/>
          <w:color w:val="000000"/>
          <w:sz w:val="20"/>
          <w:szCs w:val="20"/>
        </w:rPr>
        <w:t>r</w:t>
      </w:r>
      <w:r>
        <w:rPr>
          <w:rStyle w:val="Bodytext9"/>
          <w:bCs/>
          <w:color w:val="000000"/>
          <w:sz w:val="20"/>
          <w:szCs w:val="20"/>
        </w:rPr>
        <w:t>?</w:t>
      </w:r>
    </w:p>
    <w:p w14:paraId="7145146E" w14:textId="77777777" w:rsidR="00796FC5" w:rsidRDefault="00796FC5" w:rsidP="00116145">
      <w:pPr>
        <w:pStyle w:val="Bodytext1"/>
        <w:shd w:val="clear" w:color="auto" w:fill="auto"/>
        <w:spacing w:line="240" w:lineRule="auto"/>
        <w:ind w:firstLine="0"/>
        <w:rPr>
          <w:rStyle w:val="Bodytext9"/>
          <w:bCs/>
          <w:color w:val="000000"/>
          <w:sz w:val="20"/>
          <w:szCs w:val="20"/>
        </w:rPr>
      </w:pPr>
    </w:p>
    <w:p w14:paraId="03ADAB22" w14:textId="1EF6B7EF" w:rsidR="00E019EB" w:rsidRPr="00E019EB" w:rsidRDefault="00796FC5" w:rsidP="00E019EB">
      <w:pPr>
        <w:pStyle w:val="Bodytext1"/>
        <w:shd w:val="clear" w:color="auto" w:fill="auto"/>
        <w:spacing w:line="240" w:lineRule="auto"/>
        <w:ind w:firstLine="0"/>
        <w:rPr>
          <w:sz w:val="20"/>
          <w:szCs w:val="20"/>
        </w:rPr>
      </w:pPr>
      <w:r>
        <w:rPr>
          <w:sz w:val="20"/>
          <w:szCs w:val="20"/>
        </w:rPr>
        <w:t xml:space="preserve">6. </w:t>
      </w:r>
      <w:r>
        <w:rPr>
          <w:rStyle w:val="Bodytext9"/>
          <w:color w:val="000000"/>
          <w:sz w:val="20"/>
          <w:szCs w:val="20"/>
        </w:rPr>
        <w:t>Write an interpretation of each of the following situations using the information provided.</w:t>
      </w:r>
    </w:p>
    <w:p w14:paraId="388AE535" w14:textId="30A1D64C" w:rsidR="00E019EB" w:rsidRPr="00E019EB" w:rsidRDefault="00A71AF4" w:rsidP="00464771">
      <w:pPr>
        <w:pStyle w:val="Bodytext1"/>
        <w:numPr>
          <w:ilvl w:val="0"/>
          <w:numId w:val="22"/>
        </w:numPr>
        <w:shd w:val="clear" w:color="auto" w:fill="auto"/>
        <w:spacing w:line="240" w:lineRule="auto"/>
        <w:rPr>
          <w:sz w:val="20"/>
          <w:szCs w:val="20"/>
        </w:rPr>
      </w:pPr>
      <w:r>
        <w:rPr>
          <w:rStyle w:val="Bodytext9"/>
          <w:color w:val="000000"/>
          <w:sz w:val="20"/>
          <w:szCs w:val="20"/>
        </w:rPr>
        <w:t xml:space="preserve">Stanley Milgram found in the early 1960s that a cross section of Americans was willing to administer an average of 285 volts to other participants in an experiment (Milgram, 1963). Have times changed? Suppose that the study was replicated today with 20 participants who were willing to administer an average of only 240 volts. A </w:t>
      </w:r>
      <w:r>
        <w:rPr>
          <w:rStyle w:val="BodytextItalic"/>
          <w:color w:val="000000"/>
          <w:sz w:val="20"/>
          <w:szCs w:val="20"/>
        </w:rPr>
        <w:t>t</w:t>
      </w:r>
      <w:r>
        <w:rPr>
          <w:rStyle w:val="Bodytext9"/>
          <w:color w:val="000000"/>
          <w:sz w:val="20"/>
          <w:szCs w:val="20"/>
        </w:rPr>
        <w:t xml:space="preserve"> test produced a value of -2.00, with an effect size index of </w:t>
      </w:r>
      <w:r>
        <w:rPr>
          <w:rStyle w:val="Bodytext9"/>
          <w:i/>
          <w:color w:val="000000"/>
          <w:sz w:val="20"/>
          <w:szCs w:val="20"/>
        </w:rPr>
        <w:t>d</w:t>
      </w:r>
      <w:r>
        <w:rPr>
          <w:rStyle w:val="Bodytext9"/>
          <w:color w:val="000000"/>
          <w:sz w:val="20"/>
          <w:szCs w:val="20"/>
        </w:rPr>
        <w:t xml:space="preserve"> = -0.45. Write the null hypothesis and a two-tailed alternative hypothesis. Find the appropriate critical value for </w:t>
      </w:r>
      <w:r>
        <w:rPr>
          <w:sz w:val="20"/>
          <w:szCs w:val="20"/>
        </w:rPr>
        <w:t>α</w:t>
      </w:r>
      <w:r>
        <w:rPr>
          <w:rStyle w:val="Bodytext9"/>
          <w:color w:val="000000"/>
          <w:sz w:val="20"/>
          <w:szCs w:val="20"/>
        </w:rPr>
        <w:t xml:space="preserve"> = .05. Then, write a conclusion about the difference between today and the early 1960s in people’s willingness to administer shock to others.</w:t>
      </w:r>
    </w:p>
    <w:p w14:paraId="43880263" w14:textId="057C53D0" w:rsidR="00A71AF4" w:rsidRPr="007425FA" w:rsidRDefault="007425FA" w:rsidP="00464771">
      <w:pPr>
        <w:pStyle w:val="Bodytext1"/>
        <w:numPr>
          <w:ilvl w:val="0"/>
          <w:numId w:val="22"/>
        </w:numPr>
        <w:shd w:val="clear" w:color="auto" w:fill="auto"/>
        <w:spacing w:line="240" w:lineRule="auto"/>
        <w:rPr>
          <w:rStyle w:val="Bodytext9"/>
          <w:sz w:val="20"/>
          <w:szCs w:val="20"/>
          <w:shd w:val="clear" w:color="auto" w:fill="auto"/>
        </w:rPr>
      </w:pPr>
      <w:r>
        <w:rPr>
          <w:rStyle w:val="Bodytext9"/>
          <w:color w:val="000000"/>
          <w:sz w:val="20"/>
          <w:szCs w:val="20"/>
        </w:rPr>
        <w:t>Han, Kim, and Kim (2017) studied the relationships between smartphone separation anxiety and various psychological factors. For example, they found a correlation of .57 between the degree to which smartphone users associate their phones with positive personal memories and levels of nomophobia (the fear of being without one’s mobile phone). Write the null hypothesis and the two-tailed alternative hypothesis. Set alpha at .05 and find the appropriate critical value. If the correlation between these two variables was based on a sample of 301 participants, what conclusion would be appropriate?</w:t>
      </w:r>
    </w:p>
    <w:p w14:paraId="6EC8603F" w14:textId="77777777" w:rsidR="00C91933" w:rsidRDefault="00C91933" w:rsidP="00DB6B0F">
      <w:pPr>
        <w:pStyle w:val="Bodytext1"/>
        <w:shd w:val="clear" w:color="auto" w:fill="auto"/>
        <w:spacing w:line="240" w:lineRule="auto"/>
        <w:ind w:firstLine="0"/>
        <w:rPr>
          <w:rStyle w:val="Bodytext9"/>
          <w:color w:val="000000"/>
          <w:sz w:val="20"/>
          <w:szCs w:val="20"/>
        </w:rPr>
      </w:pPr>
    </w:p>
    <w:p w14:paraId="502E1CC5" w14:textId="79216234" w:rsidR="004821F8" w:rsidRDefault="00C443AA" w:rsidP="00DB6B0F">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7. For each of the correlations below, use Table A to determine whether you would </w:t>
      </w:r>
      <w:r>
        <w:rPr>
          <w:rStyle w:val="Bodytext9"/>
          <w:i/>
          <w:color w:val="000000"/>
          <w:sz w:val="20"/>
          <w:szCs w:val="20"/>
        </w:rPr>
        <w:t>reject</w:t>
      </w:r>
      <w:r>
        <w:rPr>
          <w:rStyle w:val="Bodytext9"/>
          <w:color w:val="000000"/>
          <w:sz w:val="20"/>
          <w:szCs w:val="20"/>
        </w:rPr>
        <w:t xml:space="preserve"> or </w:t>
      </w:r>
      <w:r>
        <w:rPr>
          <w:rStyle w:val="Bodytext9"/>
          <w:i/>
          <w:color w:val="000000"/>
          <w:sz w:val="20"/>
          <w:szCs w:val="20"/>
        </w:rPr>
        <w:t>retain</w:t>
      </w:r>
      <w:r>
        <w:rPr>
          <w:rStyle w:val="Bodytext9"/>
          <w:color w:val="000000"/>
          <w:sz w:val="20"/>
          <w:szCs w:val="20"/>
        </w:rPr>
        <w:t xml:space="preserve"> the null hypothesis under the conditions specified. Explicitly state whether or not the correlation is significantly different from .00 for a two-tailed test.</w:t>
      </w:r>
    </w:p>
    <w:p w14:paraId="1821410F" w14:textId="074FFF19" w:rsidR="00C91933" w:rsidRPr="00176EEF" w:rsidRDefault="004821F8" w:rsidP="00464771">
      <w:pPr>
        <w:pStyle w:val="Bodytext1"/>
        <w:numPr>
          <w:ilvl w:val="0"/>
          <w:numId w:val="23"/>
        </w:numPr>
        <w:shd w:val="clear" w:color="auto" w:fill="auto"/>
        <w:spacing w:line="240" w:lineRule="auto"/>
        <w:rPr>
          <w:rStyle w:val="Bodytext9"/>
          <w:color w:val="000000"/>
          <w:sz w:val="20"/>
          <w:szCs w:val="20"/>
        </w:rPr>
      </w:pPr>
      <w:r>
        <w:rPr>
          <w:rStyle w:val="Bodytext9"/>
          <w:i/>
          <w:color w:val="000000"/>
          <w:sz w:val="20"/>
          <w:szCs w:val="20"/>
        </w:rPr>
        <w:t>r</w:t>
      </w:r>
      <w:r>
        <w:rPr>
          <w:rStyle w:val="Bodytext9"/>
          <w:color w:val="000000"/>
          <w:sz w:val="20"/>
          <w:szCs w:val="20"/>
        </w:rPr>
        <w:t xml:space="preserve"> = .27, </w:t>
      </w:r>
      <w:r>
        <w:rPr>
          <w:rStyle w:val="Bodytext9"/>
          <w:i/>
          <w:color w:val="000000"/>
          <w:sz w:val="20"/>
          <w:szCs w:val="20"/>
        </w:rPr>
        <w:t>N</w:t>
      </w:r>
      <w:r>
        <w:rPr>
          <w:rStyle w:val="Bodytext9"/>
          <w:color w:val="000000"/>
          <w:sz w:val="20"/>
          <w:szCs w:val="20"/>
        </w:rPr>
        <w:t xml:space="preserve"> = 32, </w:t>
      </w:r>
      <w:r>
        <w:rPr>
          <w:sz w:val="20"/>
          <w:szCs w:val="20"/>
        </w:rPr>
        <w:t>α</w:t>
      </w:r>
      <w:r>
        <w:rPr>
          <w:color w:val="000000"/>
          <w:sz w:val="20"/>
          <w:szCs w:val="20"/>
          <w:shd w:val="clear" w:color="auto" w:fill="FFFFFF"/>
        </w:rPr>
        <w:t xml:space="preserve"> = .05</w:t>
      </w:r>
    </w:p>
    <w:p w14:paraId="5C807E76" w14:textId="22FA0F0B" w:rsidR="00176EEF" w:rsidRPr="00176EEF" w:rsidRDefault="00176EEF" w:rsidP="00464771">
      <w:pPr>
        <w:pStyle w:val="Bodytext1"/>
        <w:numPr>
          <w:ilvl w:val="0"/>
          <w:numId w:val="23"/>
        </w:numPr>
        <w:shd w:val="clear" w:color="auto" w:fill="auto"/>
        <w:spacing w:line="240" w:lineRule="auto"/>
        <w:rPr>
          <w:rStyle w:val="Bodytext9"/>
          <w:color w:val="000000"/>
          <w:sz w:val="20"/>
          <w:szCs w:val="20"/>
        </w:rPr>
      </w:pPr>
      <w:r>
        <w:rPr>
          <w:rStyle w:val="Bodytext9"/>
          <w:i/>
          <w:color w:val="000000"/>
          <w:sz w:val="20"/>
          <w:szCs w:val="20"/>
        </w:rPr>
        <w:t>r</w:t>
      </w:r>
      <w:r>
        <w:rPr>
          <w:rStyle w:val="Bodytext9"/>
          <w:color w:val="000000"/>
          <w:sz w:val="20"/>
          <w:szCs w:val="20"/>
        </w:rPr>
        <w:t xml:space="preserve"> = .20, </w:t>
      </w:r>
      <w:r>
        <w:rPr>
          <w:rStyle w:val="Bodytext9"/>
          <w:i/>
          <w:color w:val="000000"/>
          <w:sz w:val="20"/>
          <w:szCs w:val="20"/>
        </w:rPr>
        <w:t>N</w:t>
      </w:r>
      <w:r>
        <w:rPr>
          <w:rStyle w:val="Bodytext9"/>
          <w:color w:val="000000"/>
          <w:sz w:val="20"/>
          <w:szCs w:val="20"/>
        </w:rPr>
        <w:t xml:space="preserve"> = 102, </w:t>
      </w:r>
      <w:r>
        <w:rPr>
          <w:sz w:val="20"/>
          <w:szCs w:val="20"/>
        </w:rPr>
        <w:t>α</w:t>
      </w:r>
      <w:r>
        <w:rPr>
          <w:color w:val="000000"/>
          <w:sz w:val="20"/>
          <w:szCs w:val="20"/>
          <w:shd w:val="clear" w:color="auto" w:fill="FFFFFF"/>
        </w:rPr>
        <w:t xml:space="preserve"> = .05</w:t>
      </w:r>
    </w:p>
    <w:p w14:paraId="7CD6FB1B" w14:textId="6E1FCBDF" w:rsidR="00176EEF" w:rsidRPr="00176EEF" w:rsidRDefault="00176EEF" w:rsidP="00464771">
      <w:pPr>
        <w:pStyle w:val="Bodytext1"/>
        <w:numPr>
          <w:ilvl w:val="0"/>
          <w:numId w:val="23"/>
        </w:numPr>
        <w:shd w:val="clear" w:color="auto" w:fill="auto"/>
        <w:spacing w:line="240" w:lineRule="auto"/>
        <w:rPr>
          <w:rStyle w:val="Bodytext9"/>
          <w:color w:val="000000"/>
          <w:sz w:val="20"/>
          <w:szCs w:val="20"/>
        </w:rPr>
      </w:pPr>
      <w:r>
        <w:rPr>
          <w:rStyle w:val="Bodytext9"/>
          <w:i/>
          <w:color w:val="000000"/>
          <w:sz w:val="20"/>
          <w:szCs w:val="20"/>
        </w:rPr>
        <w:t>r</w:t>
      </w:r>
      <w:r>
        <w:rPr>
          <w:rStyle w:val="Bodytext9"/>
          <w:color w:val="000000"/>
          <w:sz w:val="20"/>
          <w:szCs w:val="20"/>
        </w:rPr>
        <w:t xml:space="preserve"> = .40, </w:t>
      </w:r>
      <w:r>
        <w:rPr>
          <w:rStyle w:val="Bodytext9"/>
          <w:i/>
          <w:color w:val="000000"/>
          <w:sz w:val="20"/>
          <w:szCs w:val="20"/>
        </w:rPr>
        <w:t>N</w:t>
      </w:r>
      <w:r>
        <w:rPr>
          <w:rStyle w:val="Bodytext9"/>
          <w:color w:val="000000"/>
          <w:sz w:val="20"/>
          <w:szCs w:val="20"/>
        </w:rPr>
        <w:t xml:space="preserve"> = 17, </w:t>
      </w:r>
      <w:r>
        <w:rPr>
          <w:sz w:val="20"/>
          <w:szCs w:val="20"/>
        </w:rPr>
        <w:t>α</w:t>
      </w:r>
      <w:r>
        <w:rPr>
          <w:color w:val="000000"/>
          <w:sz w:val="20"/>
          <w:szCs w:val="20"/>
          <w:shd w:val="clear" w:color="auto" w:fill="FFFFFF"/>
        </w:rPr>
        <w:t xml:space="preserve"> = .01</w:t>
      </w:r>
    </w:p>
    <w:p w14:paraId="1D6CA9B0" w14:textId="54DD10AA" w:rsidR="00422FF0" w:rsidRPr="00422FF0" w:rsidRDefault="00422FF0" w:rsidP="00464771">
      <w:pPr>
        <w:pStyle w:val="Bodytext1"/>
        <w:numPr>
          <w:ilvl w:val="0"/>
          <w:numId w:val="23"/>
        </w:numPr>
        <w:shd w:val="clear" w:color="auto" w:fill="auto"/>
        <w:spacing w:line="240" w:lineRule="auto"/>
        <w:rPr>
          <w:rStyle w:val="Bodytext9"/>
          <w:color w:val="000000"/>
          <w:sz w:val="20"/>
          <w:szCs w:val="20"/>
        </w:rPr>
      </w:pPr>
      <w:r>
        <w:rPr>
          <w:rStyle w:val="Bodytext9"/>
          <w:i/>
          <w:color w:val="000000"/>
          <w:sz w:val="20"/>
          <w:szCs w:val="20"/>
        </w:rPr>
        <w:t>r</w:t>
      </w:r>
      <w:r>
        <w:rPr>
          <w:rStyle w:val="Bodytext9"/>
          <w:color w:val="000000"/>
          <w:sz w:val="20"/>
          <w:szCs w:val="20"/>
        </w:rPr>
        <w:t xml:space="preserve"> = -.11, </w:t>
      </w:r>
      <w:r>
        <w:rPr>
          <w:rStyle w:val="Bodytext9"/>
          <w:i/>
          <w:color w:val="000000"/>
          <w:sz w:val="20"/>
          <w:szCs w:val="20"/>
        </w:rPr>
        <w:t>N</w:t>
      </w:r>
      <w:r>
        <w:rPr>
          <w:rStyle w:val="Bodytext9"/>
          <w:color w:val="000000"/>
          <w:sz w:val="20"/>
          <w:szCs w:val="20"/>
        </w:rPr>
        <w:t xml:space="preserve"> = 63, </w:t>
      </w:r>
      <w:r>
        <w:rPr>
          <w:sz w:val="20"/>
          <w:szCs w:val="20"/>
        </w:rPr>
        <w:t>α</w:t>
      </w:r>
      <w:r>
        <w:rPr>
          <w:color w:val="000000"/>
          <w:sz w:val="20"/>
          <w:szCs w:val="20"/>
          <w:shd w:val="clear" w:color="auto" w:fill="FFFFFF"/>
        </w:rPr>
        <w:t xml:space="preserve"> = .05</w:t>
      </w:r>
    </w:p>
    <w:p w14:paraId="75D399DB" w14:textId="46D60759" w:rsidR="00176EEF" w:rsidRPr="00176EEF" w:rsidRDefault="00176EEF" w:rsidP="00464771">
      <w:pPr>
        <w:pStyle w:val="Bodytext1"/>
        <w:numPr>
          <w:ilvl w:val="0"/>
          <w:numId w:val="23"/>
        </w:numPr>
        <w:shd w:val="clear" w:color="auto" w:fill="auto"/>
        <w:spacing w:line="240" w:lineRule="auto"/>
        <w:rPr>
          <w:rStyle w:val="Bodytext9"/>
          <w:color w:val="000000"/>
          <w:sz w:val="20"/>
          <w:szCs w:val="20"/>
        </w:rPr>
      </w:pPr>
      <w:r>
        <w:rPr>
          <w:rStyle w:val="Bodytext9"/>
          <w:i/>
          <w:color w:val="000000"/>
          <w:sz w:val="20"/>
          <w:szCs w:val="20"/>
        </w:rPr>
        <w:t>r</w:t>
      </w:r>
      <w:r>
        <w:rPr>
          <w:rStyle w:val="Bodytext9"/>
          <w:color w:val="000000"/>
          <w:sz w:val="20"/>
          <w:szCs w:val="20"/>
        </w:rPr>
        <w:t xml:space="preserve"> = -.38, </w:t>
      </w:r>
      <w:r>
        <w:rPr>
          <w:rStyle w:val="Bodytext9"/>
          <w:i/>
          <w:color w:val="000000"/>
          <w:sz w:val="20"/>
          <w:szCs w:val="20"/>
        </w:rPr>
        <w:t>N</w:t>
      </w:r>
      <w:r>
        <w:rPr>
          <w:rStyle w:val="Bodytext9"/>
          <w:color w:val="000000"/>
          <w:sz w:val="20"/>
          <w:szCs w:val="20"/>
        </w:rPr>
        <w:t xml:space="preserve"> = 52, </w:t>
      </w:r>
      <w:r>
        <w:rPr>
          <w:sz w:val="20"/>
          <w:szCs w:val="20"/>
        </w:rPr>
        <w:t>α</w:t>
      </w:r>
      <w:r>
        <w:rPr>
          <w:color w:val="000000"/>
          <w:sz w:val="20"/>
          <w:szCs w:val="20"/>
          <w:shd w:val="clear" w:color="auto" w:fill="FFFFFF"/>
        </w:rPr>
        <w:t xml:space="preserve"> = .01</w:t>
      </w:r>
    </w:p>
    <w:p w14:paraId="5C799328" w14:textId="77777777" w:rsidR="00176EEF" w:rsidRDefault="00176EEF" w:rsidP="00176EEF">
      <w:pPr>
        <w:pStyle w:val="Bodytext1"/>
        <w:shd w:val="clear" w:color="auto" w:fill="auto"/>
        <w:spacing w:line="240" w:lineRule="auto"/>
        <w:ind w:firstLine="0"/>
        <w:rPr>
          <w:rStyle w:val="Bodytext9"/>
          <w:color w:val="000000"/>
          <w:sz w:val="20"/>
          <w:szCs w:val="20"/>
        </w:rPr>
      </w:pPr>
    </w:p>
    <w:p w14:paraId="1BE1F5CF" w14:textId="77777777" w:rsidR="00146E0A" w:rsidRDefault="00146E0A" w:rsidP="00DB6B0F">
      <w:pPr>
        <w:pStyle w:val="Bodytext1"/>
        <w:shd w:val="clear" w:color="auto" w:fill="auto"/>
        <w:spacing w:line="240" w:lineRule="auto"/>
        <w:ind w:firstLine="0"/>
        <w:rPr>
          <w:rStyle w:val="Bodytext9"/>
          <w:b/>
          <w:color w:val="000000"/>
          <w:sz w:val="20"/>
          <w:szCs w:val="20"/>
        </w:rPr>
      </w:pPr>
    </w:p>
    <w:p w14:paraId="498B59A3" w14:textId="54820AB7" w:rsidR="00DB6B0F" w:rsidRPr="00DB6B0F" w:rsidRDefault="00DB6B0F" w:rsidP="00DB6B0F">
      <w:pPr>
        <w:rPr>
          <w:rStyle w:val="Bodytext9"/>
          <w:sz w:val="20"/>
          <w:szCs w:val="20"/>
        </w:rPr>
      </w:pPr>
      <w:r>
        <w:rPr>
          <w:rStyle w:val="Bodytext9"/>
          <w:b/>
          <w:i/>
          <w:sz w:val="20"/>
          <w:szCs w:val="20"/>
        </w:rPr>
        <w:t>Problems</w:t>
      </w:r>
    </w:p>
    <w:p w14:paraId="01FA9B4F" w14:textId="77777777" w:rsidR="00DB6B0F" w:rsidRPr="00DB6B0F" w:rsidRDefault="00DB6B0F" w:rsidP="00DB6B0F">
      <w:pPr>
        <w:pStyle w:val="Bodytext1"/>
        <w:shd w:val="clear" w:color="auto" w:fill="auto"/>
        <w:spacing w:line="240" w:lineRule="auto"/>
        <w:ind w:firstLine="0"/>
        <w:rPr>
          <w:sz w:val="20"/>
          <w:szCs w:val="20"/>
          <w:highlight w:val="yellow"/>
        </w:rPr>
      </w:pPr>
    </w:p>
    <w:p w14:paraId="0624D80E" w14:textId="4D1D6BFE" w:rsidR="00A71AF4" w:rsidRPr="00AA4ACF" w:rsidRDefault="00124010" w:rsidP="00124010">
      <w:pPr>
        <w:pStyle w:val="Bodytext1"/>
        <w:shd w:val="clear" w:color="auto" w:fill="auto"/>
        <w:tabs>
          <w:tab w:val="left" w:pos="692"/>
        </w:tabs>
        <w:spacing w:line="240" w:lineRule="auto"/>
        <w:ind w:firstLine="0"/>
        <w:rPr>
          <w:sz w:val="20"/>
          <w:szCs w:val="20"/>
        </w:rPr>
      </w:pPr>
      <w:r>
        <w:rPr>
          <w:rStyle w:val="Bodytext9"/>
          <w:color w:val="000000"/>
          <w:sz w:val="20"/>
          <w:szCs w:val="20"/>
        </w:rPr>
        <w:t>1. The 10-item Perceived Stress Scale (PSS-10; Cohen et al., 1983; Cohen &amp; Williamson, 1988) is a common measure of everyday experiences of stress. Scores on this scale can range from 0 to 40. Across three years (1983, 2006, and 2009), the weighted average score for individuals aged 18-25 was 16.04 (Cohen &amp; Janicki-Deverts, 2012). The hypothetical data in this problem are PSS-10 scores for college students experiencing academic difficulty. Conduct the 4 steps of NHST (</w:t>
      </w:r>
      <w:r>
        <w:rPr>
          <w:sz w:val="20"/>
          <w:szCs w:val="20"/>
        </w:rPr>
        <w:t>α</w:t>
      </w:r>
      <w:r>
        <w:rPr>
          <w:rStyle w:val="Bodytext9"/>
          <w:color w:val="000000"/>
          <w:sz w:val="20"/>
          <w:szCs w:val="20"/>
        </w:rPr>
        <w:t xml:space="preserve"> = .05), calculate the effect size index, and calculate the 95% confidence interval. Write a conclusion about feelings of stress among students experiencing academic difficulty, relative to the population average for those aged 18-25 years.</w:t>
      </w:r>
    </w:p>
    <w:p w14:paraId="4E8146F6" w14:textId="77777777" w:rsidR="00AA4ACF" w:rsidRDefault="00AA4ACF" w:rsidP="00A71AF4">
      <w:pPr>
        <w:pStyle w:val="Bodytext1"/>
        <w:shd w:val="clear" w:color="auto" w:fill="auto"/>
        <w:tabs>
          <w:tab w:val="left" w:pos="692"/>
          <w:tab w:val="left" w:pos="1339"/>
          <w:tab w:val="center" w:pos="2117"/>
          <w:tab w:val="right" w:pos="2899"/>
          <w:tab w:val="left" w:pos="3331"/>
          <w:tab w:val="right" w:pos="4224"/>
          <w:tab w:val="center" w:pos="4781"/>
          <w:tab w:val="left" w:pos="5333"/>
          <w:tab w:val="right" w:pos="6226"/>
          <w:tab w:val="right" w:pos="6893"/>
          <w:tab w:val="center" w:pos="7440"/>
        </w:tabs>
        <w:spacing w:line="240" w:lineRule="auto"/>
        <w:ind w:firstLine="0"/>
        <w:rPr>
          <w:rStyle w:val="Bodytext9"/>
          <w:color w:val="000000"/>
          <w:sz w:val="20"/>
          <w:szCs w:val="20"/>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1 raw data. Ten PSS-10 Perceived Stress Scale scores for a sample of college students: 16, 17, 17, 19, 18, 23, 21, 20, 17, 18. "/>
      </w:tblPr>
      <w:tblGrid>
        <w:gridCol w:w="935"/>
        <w:gridCol w:w="935"/>
        <w:gridCol w:w="935"/>
        <w:gridCol w:w="935"/>
        <w:gridCol w:w="935"/>
        <w:gridCol w:w="935"/>
        <w:gridCol w:w="935"/>
        <w:gridCol w:w="935"/>
        <w:gridCol w:w="935"/>
        <w:gridCol w:w="935"/>
      </w:tblGrid>
      <w:tr w:rsidR="00AA4ACF" w14:paraId="04047B67" w14:textId="77777777" w:rsidTr="00346FDA">
        <w:trPr>
          <w:tblHeader/>
        </w:trPr>
        <w:tc>
          <w:tcPr>
            <w:tcW w:w="935" w:type="dxa"/>
          </w:tcPr>
          <w:p w14:paraId="508C2CD7"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16</w:t>
            </w:r>
          </w:p>
        </w:tc>
        <w:tc>
          <w:tcPr>
            <w:tcW w:w="935" w:type="dxa"/>
          </w:tcPr>
          <w:p w14:paraId="2CA10AB9"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17</w:t>
            </w:r>
          </w:p>
        </w:tc>
        <w:tc>
          <w:tcPr>
            <w:tcW w:w="935" w:type="dxa"/>
          </w:tcPr>
          <w:p w14:paraId="39253426"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17</w:t>
            </w:r>
          </w:p>
        </w:tc>
        <w:tc>
          <w:tcPr>
            <w:tcW w:w="935" w:type="dxa"/>
          </w:tcPr>
          <w:p w14:paraId="634E6095"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19</w:t>
            </w:r>
          </w:p>
        </w:tc>
        <w:tc>
          <w:tcPr>
            <w:tcW w:w="935" w:type="dxa"/>
          </w:tcPr>
          <w:p w14:paraId="50DC189B"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18</w:t>
            </w:r>
          </w:p>
        </w:tc>
        <w:tc>
          <w:tcPr>
            <w:tcW w:w="935" w:type="dxa"/>
          </w:tcPr>
          <w:p w14:paraId="26A8E267"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23</w:t>
            </w:r>
          </w:p>
        </w:tc>
        <w:tc>
          <w:tcPr>
            <w:tcW w:w="935" w:type="dxa"/>
          </w:tcPr>
          <w:p w14:paraId="38025911"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21</w:t>
            </w:r>
          </w:p>
        </w:tc>
        <w:tc>
          <w:tcPr>
            <w:tcW w:w="935" w:type="dxa"/>
          </w:tcPr>
          <w:p w14:paraId="4D1FBE3C"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20</w:t>
            </w:r>
          </w:p>
        </w:tc>
        <w:tc>
          <w:tcPr>
            <w:tcW w:w="935" w:type="dxa"/>
          </w:tcPr>
          <w:p w14:paraId="55D1F490"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17</w:t>
            </w:r>
          </w:p>
        </w:tc>
        <w:tc>
          <w:tcPr>
            <w:tcW w:w="935" w:type="dxa"/>
          </w:tcPr>
          <w:p w14:paraId="72A0204F" w14:textId="77777777" w:rsidR="00AA4ACF" w:rsidRDefault="00AA4ACF" w:rsidP="00AA4ACF">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18</w:t>
            </w:r>
          </w:p>
        </w:tc>
      </w:tr>
    </w:tbl>
    <w:p w14:paraId="3AFEC5E8" w14:textId="77777777" w:rsidR="00124010" w:rsidRDefault="00124010" w:rsidP="00124010">
      <w:pPr>
        <w:pStyle w:val="Bodytext1"/>
        <w:shd w:val="clear" w:color="auto" w:fill="auto"/>
        <w:spacing w:line="240" w:lineRule="auto"/>
        <w:ind w:firstLine="0"/>
        <w:rPr>
          <w:rStyle w:val="Bodytext9"/>
          <w:color w:val="000000"/>
          <w:sz w:val="20"/>
          <w:szCs w:val="20"/>
        </w:rPr>
      </w:pPr>
    </w:p>
    <w:p w14:paraId="275BB4D0" w14:textId="77777777" w:rsidR="008C5B15" w:rsidRDefault="008C5B15" w:rsidP="008C5B15">
      <w:pPr>
        <w:pStyle w:val="Bodytext1"/>
        <w:shd w:val="clear" w:color="auto" w:fill="auto"/>
        <w:spacing w:line="240" w:lineRule="auto"/>
        <w:ind w:firstLine="0"/>
        <w:rPr>
          <w:rFonts w:eastAsiaTheme="minorEastAsia"/>
          <w:color w:val="231F20"/>
          <w:spacing w:val="5"/>
          <w:sz w:val="22"/>
          <w:szCs w:val="22"/>
        </w:rPr>
      </w:pPr>
    </w:p>
    <w:p w14:paraId="7348E6FB" w14:textId="77777777" w:rsidR="00146E0A" w:rsidRDefault="00146E0A" w:rsidP="008C5B15">
      <w:pPr>
        <w:pStyle w:val="Bodytext1"/>
        <w:shd w:val="clear" w:color="auto" w:fill="auto"/>
        <w:spacing w:line="240" w:lineRule="auto"/>
        <w:ind w:firstLine="0"/>
        <w:rPr>
          <w:rFonts w:eastAsiaTheme="minorEastAsia"/>
          <w:color w:val="231F20"/>
          <w:spacing w:val="5"/>
          <w:sz w:val="22"/>
          <w:szCs w:val="22"/>
        </w:rPr>
      </w:pPr>
    </w:p>
    <w:p w14:paraId="6D2B257D" w14:textId="77777777" w:rsidR="00146E0A" w:rsidRDefault="00146E0A" w:rsidP="008C5B15">
      <w:pPr>
        <w:pStyle w:val="Bodytext1"/>
        <w:shd w:val="clear" w:color="auto" w:fill="auto"/>
        <w:spacing w:line="240" w:lineRule="auto"/>
        <w:ind w:firstLine="0"/>
        <w:rPr>
          <w:rFonts w:eastAsiaTheme="minorEastAsia"/>
          <w:color w:val="231F20"/>
          <w:spacing w:val="5"/>
          <w:sz w:val="22"/>
          <w:szCs w:val="22"/>
        </w:rPr>
      </w:pPr>
    </w:p>
    <w:p w14:paraId="561A462A" w14:textId="77777777" w:rsidR="00146E0A" w:rsidRDefault="00146E0A" w:rsidP="008C5B15">
      <w:pPr>
        <w:pStyle w:val="Bodytext1"/>
        <w:shd w:val="clear" w:color="auto" w:fill="auto"/>
        <w:spacing w:line="240" w:lineRule="auto"/>
        <w:ind w:firstLine="0"/>
        <w:rPr>
          <w:rFonts w:eastAsiaTheme="minorEastAsia"/>
          <w:color w:val="231F20"/>
          <w:spacing w:val="5"/>
          <w:sz w:val="22"/>
          <w:szCs w:val="22"/>
        </w:rPr>
      </w:pPr>
    </w:p>
    <w:p w14:paraId="05A3774C" w14:textId="77777777" w:rsidR="00146E0A" w:rsidRDefault="00146E0A" w:rsidP="008C5B15">
      <w:pPr>
        <w:pStyle w:val="Bodytext1"/>
        <w:shd w:val="clear" w:color="auto" w:fill="auto"/>
        <w:spacing w:line="240" w:lineRule="auto"/>
        <w:ind w:firstLine="0"/>
        <w:rPr>
          <w:rFonts w:eastAsiaTheme="minorEastAsia"/>
          <w:color w:val="231F20"/>
          <w:spacing w:val="5"/>
          <w:sz w:val="22"/>
          <w:szCs w:val="22"/>
        </w:rPr>
      </w:pPr>
    </w:p>
    <w:p w14:paraId="77BDDEE8" w14:textId="45059096" w:rsidR="00A71AF4" w:rsidRDefault="00124010" w:rsidP="00124010">
      <w:pPr>
        <w:pStyle w:val="Bodytext1"/>
        <w:shd w:val="clear" w:color="auto" w:fill="auto"/>
        <w:spacing w:line="240" w:lineRule="auto"/>
        <w:ind w:firstLine="0"/>
        <w:rPr>
          <w:rStyle w:val="Bodytext9"/>
          <w:color w:val="000000"/>
          <w:sz w:val="20"/>
          <w:szCs w:val="20"/>
        </w:rPr>
      </w:pPr>
      <w:r>
        <w:rPr>
          <w:rStyle w:val="Bodytext9"/>
          <w:color w:val="000000"/>
          <w:sz w:val="20"/>
          <w:szCs w:val="20"/>
        </w:rPr>
        <w:lastRenderedPageBreak/>
        <w:t>2. Every year, thousands of college-bound American high school seniors take the Scholastic Aptitude Test (SAT). According to the College Board’s SAT Suite of Assessments Annual Report, the mean total score in 2017 was 1060. Summary statistics for one small high school follow. Conduct the 4 steps of NHST (</w:t>
      </w:r>
      <w:r>
        <w:rPr>
          <w:sz w:val="20"/>
          <w:szCs w:val="20"/>
        </w:rPr>
        <w:t>α</w:t>
      </w:r>
      <w:r>
        <w:rPr>
          <w:rStyle w:val="Bodytext9"/>
          <w:color w:val="000000"/>
          <w:sz w:val="20"/>
          <w:szCs w:val="20"/>
        </w:rPr>
        <w:t xml:space="preserve"> = .05), calculate the effect size index, calculate the 95% confidence interval, and write a thorough conclusion.</w:t>
      </w:r>
    </w:p>
    <w:p w14:paraId="4A1D4FBC" w14:textId="77777777" w:rsidR="005371D2" w:rsidRPr="00E019EB" w:rsidRDefault="005371D2" w:rsidP="00124010">
      <w:pPr>
        <w:pStyle w:val="Bodytext1"/>
        <w:shd w:val="clear" w:color="auto" w:fill="auto"/>
        <w:spacing w:line="240" w:lineRule="auto"/>
        <w:ind w:firstLine="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2 summary statistics for SAT scores from one small high school. Sum of X equals 27,456. Sum of X squared equals 29,900,000. N equals 26. "/>
      </w:tblPr>
      <w:tblGrid>
        <w:gridCol w:w="3116"/>
        <w:gridCol w:w="3117"/>
        <w:gridCol w:w="3117"/>
      </w:tblGrid>
      <w:tr w:rsidR="00E41951" w14:paraId="6DFC6B9B" w14:textId="77777777" w:rsidTr="00E41951">
        <w:trPr>
          <w:tblHeader/>
        </w:trPr>
        <w:tc>
          <w:tcPr>
            <w:tcW w:w="3116" w:type="dxa"/>
          </w:tcPr>
          <w:p w14:paraId="6188B709" w14:textId="2EDB424F" w:rsidR="00E41951" w:rsidRPr="007D76EE" w:rsidRDefault="00B259E9" w:rsidP="00E41951">
            <w:pPr>
              <w:pStyle w:val="Bodytext1"/>
              <w:shd w:val="clear" w:color="auto" w:fill="auto"/>
              <w:tabs>
                <w:tab w:val="center" w:pos="3486"/>
                <w:tab w:val="center" w:pos="3842"/>
                <w:tab w:val="left" w:pos="4048"/>
              </w:tabs>
              <w:spacing w:line="240" w:lineRule="auto"/>
              <w:ind w:firstLine="0"/>
              <w:jc w:val="center"/>
              <w:rPr>
                <w:rStyle w:val="Bodytext9"/>
                <w:color w:val="000000"/>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r>
                    <w:rPr>
                      <w:rFonts w:ascii="Cambria Math" w:hAnsi="Cambria Math"/>
                      <w:sz w:val="20"/>
                      <w:szCs w:val="20"/>
                    </w:rPr>
                    <m:t xml:space="preserve">= </m:t>
                  </m:r>
                  <m:r>
                    <m:rPr>
                      <m:sty m:val="p"/>
                    </m:rPr>
                    <w:rPr>
                      <w:rStyle w:val="Bodytext9"/>
                      <w:rFonts w:ascii="Cambria Math" w:hAnsi="Cambria Math"/>
                      <w:color w:val="000000"/>
                      <w:sz w:val="20"/>
                      <w:szCs w:val="20"/>
                    </w:rPr>
                    <m:t>27,456</m:t>
                  </m:r>
                </m:e>
              </m:nary>
            </m:oMath>
            <w:r w:rsidR="00E41951" w:rsidRPr="007D76EE">
              <w:rPr>
                <w:rStyle w:val="Bodytext9"/>
                <w:color w:val="000000"/>
                <w:sz w:val="20"/>
                <w:szCs w:val="20"/>
              </w:rPr>
              <w:t xml:space="preserve">  </w:t>
            </w:r>
          </w:p>
        </w:tc>
        <w:tc>
          <w:tcPr>
            <w:tcW w:w="3117" w:type="dxa"/>
          </w:tcPr>
          <w:p w14:paraId="54E2C902" w14:textId="0114BB1F" w:rsidR="00E41951" w:rsidRPr="007D76EE" w:rsidRDefault="00B259E9" w:rsidP="00E41951">
            <w:pPr>
              <w:pStyle w:val="Bodytext1"/>
              <w:shd w:val="clear" w:color="auto" w:fill="auto"/>
              <w:tabs>
                <w:tab w:val="center" w:pos="3486"/>
                <w:tab w:val="center" w:pos="3842"/>
                <w:tab w:val="left" w:pos="4048"/>
              </w:tabs>
              <w:spacing w:line="240" w:lineRule="auto"/>
              <w:ind w:firstLine="0"/>
              <w:jc w:val="center"/>
              <w:rPr>
                <w:rStyle w:val="Bodytext9"/>
                <w:color w:val="000000"/>
                <w:sz w:val="20"/>
                <w:szCs w:val="20"/>
              </w:rPr>
            </w:pPr>
            <m:oMath>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e>
              </m:nary>
              <m:r>
                <m:rPr>
                  <m:sty m:val="p"/>
                </m:rPr>
                <w:rPr>
                  <w:rStyle w:val="Bodytext9"/>
                  <w:rFonts w:ascii="Cambria Math" w:hAnsi="Cambria Math"/>
                  <w:color w:val="000000"/>
                  <w:sz w:val="20"/>
                  <w:szCs w:val="20"/>
                </w:rPr>
                <m:t>= 29,900,000</m:t>
              </m:r>
            </m:oMath>
            <w:r w:rsidR="00B13E1E" w:rsidRPr="007D76EE">
              <w:rPr>
                <w:rStyle w:val="Bodytext9"/>
                <w:color w:val="000000"/>
                <w:sz w:val="20"/>
                <w:szCs w:val="20"/>
              </w:rPr>
              <w:t xml:space="preserve"> </w:t>
            </w:r>
          </w:p>
        </w:tc>
        <w:tc>
          <w:tcPr>
            <w:tcW w:w="3117" w:type="dxa"/>
          </w:tcPr>
          <w:p w14:paraId="1B462B6B" w14:textId="77777777" w:rsidR="00E41951" w:rsidRPr="00E41951" w:rsidRDefault="00E41951" w:rsidP="00E41951">
            <w:pPr>
              <w:pStyle w:val="Bodytext1"/>
              <w:shd w:val="clear" w:color="auto" w:fill="auto"/>
              <w:tabs>
                <w:tab w:val="center" w:pos="3486"/>
                <w:tab w:val="center" w:pos="3842"/>
                <w:tab w:val="left" w:pos="4048"/>
              </w:tabs>
              <w:spacing w:line="240" w:lineRule="auto"/>
              <w:ind w:firstLine="0"/>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26</w:t>
            </w:r>
          </w:p>
        </w:tc>
      </w:tr>
    </w:tbl>
    <w:p w14:paraId="07B8FAF2" w14:textId="77777777" w:rsidR="00E41951" w:rsidRDefault="00E41951" w:rsidP="00A71AF4">
      <w:pPr>
        <w:pStyle w:val="Bodytext1"/>
        <w:shd w:val="clear" w:color="auto" w:fill="auto"/>
        <w:tabs>
          <w:tab w:val="center" w:pos="3486"/>
          <w:tab w:val="center" w:pos="3842"/>
          <w:tab w:val="left" w:pos="4048"/>
        </w:tabs>
        <w:spacing w:line="240" w:lineRule="auto"/>
        <w:ind w:firstLine="0"/>
        <w:rPr>
          <w:rStyle w:val="Bodytext9"/>
          <w:color w:val="000000"/>
          <w:sz w:val="20"/>
          <w:szCs w:val="20"/>
        </w:rPr>
      </w:pPr>
    </w:p>
    <w:p w14:paraId="67E3B449" w14:textId="77777777" w:rsidR="004737CD" w:rsidRDefault="004737CD" w:rsidP="00124010">
      <w:pPr>
        <w:pStyle w:val="Bodytext1"/>
        <w:shd w:val="clear" w:color="auto" w:fill="auto"/>
        <w:spacing w:line="240" w:lineRule="auto"/>
        <w:ind w:firstLine="0"/>
        <w:rPr>
          <w:rStyle w:val="Bodytext9"/>
          <w:b/>
          <w:color w:val="000000"/>
          <w:sz w:val="20"/>
          <w:szCs w:val="20"/>
        </w:rPr>
      </w:pPr>
    </w:p>
    <w:p w14:paraId="3FB3A39E" w14:textId="77777777" w:rsidR="00146E0A" w:rsidRPr="004737CD" w:rsidRDefault="00146E0A" w:rsidP="00124010">
      <w:pPr>
        <w:pStyle w:val="Bodytext1"/>
        <w:shd w:val="clear" w:color="auto" w:fill="auto"/>
        <w:spacing w:line="240" w:lineRule="auto"/>
        <w:ind w:firstLine="0"/>
        <w:rPr>
          <w:rStyle w:val="Bodytext9"/>
          <w:b/>
          <w:color w:val="000000"/>
          <w:sz w:val="20"/>
          <w:szCs w:val="20"/>
        </w:rPr>
      </w:pPr>
    </w:p>
    <w:p w14:paraId="13E81EF8" w14:textId="3B199CE7" w:rsidR="002274A1" w:rsidRDefault="002274A1" w:rsidP="00124010">
      <w:pPr>
        <w:pStyle w:val="Bodytext1"/>
        <w:shd w:val="clear" w:color="auto" w:fill="auto"/>
        <w:tabs>
          <w:tab w:val="left" w:pos="365"/>
        </w:tabs>
        <w:spacing w:line="240" w:lineRule="auto"/>
        <w:ind w:firstLine="0"/>
        <w:rPr>
          <w:rStyle w:val="Bodytext9"/>
          <w:color w:val="000000"/>
          <w:sz w:val="20"/>
          <w:szCs w:val="20"/>
        </w:rPr>
      </w:pPr>
      <w:r>
        <w:rPr>
          <w:rStyle w:val="Bodytext9"/>
          <w:color w:val="000000"/>
          <w:sz w:val="20"/>
          <w:szCs w:val="20"/>
        </w:rPr>
        <w:t xml:space="preserve">3. Some psychologists study self-interested behavior and the factors that affect it. For example, Zhong, Bohns, and Gino (2010) tested the effects of darkness on cheating behavior. In the first study, a group of participants worked on 20 sets of math problems in a dimly-lit room. The participants were told they would be paid $0.50 for each math problem they correctly solved in a 5-minute period. After 5 minutes, the participants self-reported how many math problems they correctly solved. Prior research established that people can solve 7 of the 20 problems, on average, during 5 minutes. Did these participants cheat? Below are summary statistics that partially mimic those reported in Study 1 of Zhong et al. Perform a two-tailed </w:t>
      </w:r>
      <w:r>
        <w:rPr>
          <w:rStyle w:val="Bodytext9"/>
          <w:i/>
          <w:color w:val="000000"/>
          <w:sz w:val="20"/>
          <w:szCs w:val="20"/>
        </w:rPr>
        <w:t xml:space="preserve">t </w:t>
      </w:r>
      <w:r>
        <w:rPr>
          <w:rStyle w:val="Bodytext9"/>
          <w:color w:val="000000"/>
          <w:sz w:val="20"/>
          <w:szCs w:val="20"/>
        </w:rPr>
        <w:t xml:space="preserve">test that compares the average number of math problems reportedly solved by the participants in the dimly-lit room to the known norm. Calculate the effect size and 95% CI and write a conclusion that summarizes the results. Set alpha at .05. For the purposes of your calculations, assume the standard deviation reported in the table is </w:t>
      </w:r>
      <m:oMath>
        <m:acc>
          <m:accPr>
            <m:ctrlPr>
              <w:rPr>
                <w:rStyle w:val="Bodytext9"/>
                <w:rFonts w:ascii="Cambria Math" w:hAnsi="Cambria Math"/>
                <w:i/>
                <w:color w:val="000000"/>
                <w:sz w:val="20"/>
                <w:szCs w:val="20"/>
              </w:rPr>
            </m:ctrlPr>
          </m:accPr>
          <m:e>
            <m:r>
              <w:rPr>
                <w:rStyle w:val="Bodytext9"/>
                <w:rFonts w:ascii="Cambria Math" w:hAnsi="Cambria Math"/>
                <w:color w:val="000000"/>
                <w:sz w:val="20"/>
                <w:szCs w:val="20"/>
              </w:rPr>
              <m:t>s</m:t>
            </m:r>
          </m:e>
        </m:acc>
      </m:oMath>
    </w:p>
    <w:p w14:paraId="4AF8D673" w14:textId="77777777" w:rsidR="002274A1" w:rsidRDefault="002274A1" w:rsidP="00124010">
      <w:pPr>
        <w:pStyle w:val="Bodytext1"/>
        <w:shd w:val="clear" w:color="auto" w:fill="auto"/>
        <w:tabs>
          <w:tab w:val="left" w:pos="365"/>
        </w:tabs>
        <w:spacing w:line="240" w:lineRule="auto"/>
        <w:ind w:firstLine="0"/>
        <w:rPr>
          <w:rStyle w:val="Bodytext9"/>
          <w:color w:val="000000"/>
          <w:sz w:val="20"/>
          <w:szCs w:val="20"/>
        </w:rPr>
      </w:pPr>
    </w:p>
    <w:tbl>
      <w:tblPr>
        <w:tblStyle w:val="TableGrid"/>
        <w:tblW w:w="0" w:type="auto"/>
        <w:jc w:val="center"/>
        <w:tblLook w:val="04A0" w:firstRow="1" w:lastRow="0" w:firstColumn="1" w:lastColumn="0" w:noHBand="0" w:noVBand="1"/>
        <w:tblDescription w:val="Problem 3 summary statistics for the dimly lit room condition of a cheating study. Dimly-lit Room group: Mean equals 11.47, Standard deviation equals 4.32, N equals 42. "/>
      </w:tblPr>
      <w:tblGrid>
        <w:gridCol w:w="1822"/>
        <w:gridCol w:w="1755"/>
      </w:tblGrid>
      <w:tr w:rsidR="004737CD" w14:paraId="5D8927B6" w14:textId="77777777" w:rsidTr="00547BA0">
        <w:trPr>
          <w:tblHeader/>
          <w:jc w:val="center"/>
        </w:trPr>
        <w:tc>
          <w:tcPr>
            <w:tcW w:w="1822" w:type="dxa"/>
          </w:tcPr>
          <w:p w14:paraId="2875542F" w14:textId="77777777" w:rsidR="004737CD" w:rsidRDefault="004737CD" w:rsidP="00547BA0">
            <w:pPr>
              <w:pStyle w:val="Bodytext1"/>
              <w:shd w:val="clear" w:color="auto" w:fill="auto"/>
              <w:tabs>
                <w:tab w:val="left" w:pos="365"/>
              </w:tabs>
              <w:spacing w:line="240" w:lineRule="auto"/>
              <w:ind w:firstLine="0"/>
              <w:jc w:val="center"/>
              <w:rPr>
                <w:rStyle w:val="Bodytext9"/>
                <w:color w:val="000000"/>
                <w:sz w:val="20"/>
                <w:szCs w:val="20"/>
              </w:rPr>
            </w:pPr>
          </w:p>
        </w:tc>
        <w:tc>
          <w:tcPr>
            <w:tcW w:w="1755" w:type="dxa"/>
          </w:tcPr>
          <w:p w14:paraId="382B4CBE" w14:textId="04C51C2B" w:rsidR="004737CD" w:rsidRDefault="004737CD" w:rsidP="00547BA0">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Dimly-lit Room</w:t>
            </w:r>
          </w:p>
        </w:tc>
      </w:tr>
      <w:tr w:rsidR="004737CD" w14:paraId="23B27D3A" w14:textId="77777777" w:rsidTr="00547BA0">
        <w:trPr>
          <w:jc w:val="center"/>
        </w:trPr>
        <w:tc>
          <w:tcPr>
            <w:tcW w:w="1822" w:type="dxa"/>
          </w:tcPr>
          <w:p w14:paraId="71C54C01" w14:textId="77777777" w:rsidR="004737CD" w:rsidRDefault="004737CD" w:rsidP="00547BA0">
            <w:pPr>
              <w:pStyle w:val="Bodytext1"/>
              <w:shd w:val="clear" w:color="auto" w:fill="auto"/>
              <w:tabs>
                <w:tab w:val="left" w:pos="365"/>
              </w:tabs>
              <w:spacing w:line="240" w:lineRule="auto"/>
              <w:ind w:firstLine="0"/>
              <w:jc w:val="right"/>
              <w:rPr>
                <w:rStyle w:val="Bodytext9"/>
                <w:color w:val="000000"/>
                <w:sz w:val="20"/>
                <w:szCs w:val="20"/>
              </w:rPr>
            </w:pPr>
            <w:r>
              <w:rPr>
                <w:rStyle w:val="Bodytext9"/>
                <w:color w:val="000000"/>
                <w:sz w:val="20"/>
                <w:szCs w:val="20"/>
              </w:rPr>
              <w:t>Mean</w:t>
            </w:r>
          </w:p>
        </w:tc>
        <w:tc>
          <w:tcPr>
            <w:tcW w:w="1755" w:type="dxa"/>
          </w:tcPr>
          <w:p w14:paraId="3901A8DE" w14:textId="4C6CF603" w:rsidR="004737CD" w:rsidRDefault="004737CD" w:rsidP="00547BA0">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11.47</w:t>
            </w:r>
          </w:p>
        </w:tc>
      </w:tr>
      <w:tr w:rsidR="004737CD" w14:paraId="639C636D" w14:textId="77777777" w:rsidTr="00547BA0">
        <w:trPr>
          <w:jc w:val="center"/>
        </w:trPr>
        <w:tc>
          <w:tcPr>
            <w:tcW w:w="1822" w:type="dxa"/>
          </w:tcPr>
          <w:p w14:paraId="117ADAE3" w14:textId="77777777" w:rsidR="004737CD" w:rsidRDefault="004737CD" w:rsidP="00547BA0">
            <w:pPr>
              <w:pStyle w:val="Bodytext1"/>
              <w:shd w:val="clear" w:color="auto" w:fill="auto"/>
              <w:tabs>
                <w:tab w:val="left" w:pos="365"/>
              </w:tabs>
              <w:spacing w:line="240" w:lineRule="auto"/>
              <w:ind w:firstLine="0"/>
              <w:jc w:val="right"/>
              <w:rPr>
                <w:rStyle w:val="Bodytext9"/>
                <w:color w:val="000000"/>
                <w:sz w:val="20"/>
                <w:szCs w:val="20"/>
              </w:rPr>
            </w:pPr>
            <w:r>
              <w:rPr>
                <w:rStyle w:val="Bodytext9"/>
                <w:color w:val="000000"/>
                <w:sz w:val="20"/>
                <w:szCs w:val="20"/>
              </w:rPr>
              <w:t>Standard deviation</w:t>
            </w:r>
          </w:p>
        </w:tc>
        <w:tc>
          <w:tcPr>
            <w:tcW w:w="1755" w:type="dxa"/>
          </w:tcPr>
          <w:p w14:paraId="312BEE83" w14:textId="68245F5A" w:rsidR="004737CD" w:rsidRDefault="004737CD" w:rsidP="00547BA0">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4.32</w:t>
            </w:r>
          </w:p>
        </w:tc>
      </w:tr>
      <w:tr w:rsidR="004737CD" w14:paraId="17F02613" w14:textId="77777777" w:rsidTr="00547BA0">
        <w:trPr>
          <w:jc w:val="center"/>
        </w:trPr>
        <w:tc>
          <w:tcPr>
            <w:tcW w:w="1822" w:type="dxa"/>
          </w:tcPr>
          <w:p w14:paraId="019F31D4" w14:textId="77777777" w:rsidR="004737CD" w:rsidRPr="00FC4B5E" w:rsidRDefault="004737CD" w:rsidP="00547BA0">
            <w:pPr>
              <w:pStyle w:val="Bodytext1"/>
              <w:shd w:val="clear" w:color="auto" w:fill="auto"/>
              <w:tabs>
                <w:tab w:val="left" w:pos="365"/>
              </w:tabs>
              <w:spacing w:line="240" w:lineRule="auto"/>
              <w:ind w:firstLine="0"/>
              <w:jc w:val="right"/>
              <w:rPr>
                <w:rStyle w:val="Bodytext9"/>
                <w:color w:val="000000"/>
                <w:sz w:val="20"/>
                <w:szCs w:val="20"/>
              </w:rPr>
            </w:pPr>
            <w:r>
              <w:rPr>
                <w:rStyle w:val="Bodytext9"/>
                <w:i/>
                <w:color w:val="000000"/>
                <w:sz w:val="20"/>
                <w:szCs w:val="20"/>
              </w:rPr>
              <w:t>N</w:t>
            </w:r>
          </w:p>
        </w:tc>
        <w:tc>
          <w:tcPr>
            <w:tcW w:w="1755" w:type="dxa"/>
          </w:tcPr>
          <w:p w14:paraId="534754B3" w14:textId="5E951281" w:rsidR="004737CD" w:rsidRDefault="004737CD" w:rsidP="00547BA0">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42</w:t>
            </w:r>
          </w:p>
        </w:tc>
      </w:tr>
    </w:tbl>
    <w:p w14:paraId="6934C4F8" w14:textId="77777777" w:rsidR="00750F1E" w:rsidRDefault="00750F1E" w:rsidP="00124010">
      <w:pPr>
        <w:pStyle w:val="Bodytext1"/>
        <w:shd w:val="clear" w:color="auto" w:fill="auto"/>
        <w:tabs>
          <w:tab w:val="left" w:pos="365"/>
        </w:tabs>
        <w:spacing w:line="240" w:lineRule="auto"/>
        <w:ind w:firstLine="0"/>
        <w:rPr>
          <w:rStyle w:val="Bodytext9"/>
          <w:color w:val="000000"/>
          <w:sz w:val="20"/>
          <w:szCs w:val="20"/>
        </w:rPr>
      </w:pPr>
    </w:p>
    <w:p w14:paraId="31A74C0A" w14:textId="77777777" w:rsidR="006001EE" w:rsidRDefault="006001EE" w:rsidP="00117D09">
      <w:pPr>
        <w:pStyle w:val="Bodytext1"/>
        <w:shd w:val="clear" w:color="auto" w:fill="auto"/>
        <w:spacing w:line="240" w:lineRule="auto"/>
        <w:ind w:firstLine="0"/>
        <w:rPr>
          <w:rStyle w:val="Bodytext9"/>
          <w:b/>
          <w:i/>
          <w:color w:val="000000"/>
          <w:sz w:val="20"/>
          <w:szCs w:val="20"/>
        </w:rPr>
      </w:pPr>
    </w:p>
    <w:p w14:paraId="41C9899B" w14:textId="77777777" w:rsidR="004737CD" w:rsidRPr="00464771" w:rsidRDefault="004737CD" w:rsidP="00124010">
      <w:pPr>
        <w:pStyle w:val="Bodytext1"/>
        <w:shd w:val="clear" w:color="auto" w:fill="auto"/>
        <w:tabs>
          <w:tab w:val="left" w:pos="365"/>
        </w:tabs>
        <w:spacing w:line="240" w:lineRule="auto"/>
        <w:ind w:firstLine="0"/>
        <w:rPr>
          <w:rStyle w:val="Bodytext9"/>
          <w:color w:val="000000"/>
          <w:sz w:val="20"/>
          <w:szCs w:val="20"/>
        </w:rPr>
      </w:pPr>
    </w:p>
    <w:p w14:paraId="206D4307" w14:textId="385FB1E9" w:rsidR="00124010" w:rsidRDefault="002274A1" w:rsidP="00124010">
      <w:pPr>
        <w:pStyle w:val="Bodytext1"/>
        <w:shd w:val="clear" w:color="auto" w:fill="auto"/>
        <w:tabs>
          <w:tab w:val="left" w:pos="365"/>
        </w:tabs>
        <w:spacing w:line="240" w:lineRule="auto"/>
        <w:ind w:firstLine="0"/>
        <w:rPr>
          <w:rStyle w:val="Bodytext9"/>
          <w:color w:val="000000"/>
          <w:sz w:val="20"/>
          <w:szCs w:val="20"/>
        </w:rPr>
      </w:pPr>
      <w:r>
        <w:rPr>
          <w:rStyle w:val="Bodytext9"/>
          <w:color w:val="000000"/>
          <w:sz w:val="20"/>
          <w:szCs w:val="20"/>
        </w:rPr>
        <w:t xml:space="preserve">4. In a follow-up study, Zhong, Bohns, and Gino (2010) tested the effects of wearing dark sunglasses on sharing behavior. In this study, the participants played a “dictator game,” in which they were given $6 and told to divide that money between themselves and a stranger in a different room however they wanted. In fact, there was no stranger in a different room and the main dependent measure was how much money participants chose to share. Below are partial summary statistics from Study 2 of Zhong et al. (2010). Approximate the results of Zhong et al. by performing a two-tailed </w:t>
      </w:r>
      <w:r>
        <w:rPr>
          <w:rStyle w:val="Bodytext9"/>
          <w:i/>
          <w:color w:val="000000"/>
          <w:sz w:val="20"/>
          <w:szCs w:val="20"/>
        </w:rPr>
        <w:t xml:space="preserve">t </w:t>
      </w:r>
      <w:r>
        <w:rPr>
          <w:rStyle w:val="Bodytext9"/>
          <w:color w:val="000000"/>
          <w:sz w:val="20"/>
          <w:szCs w:val="20"/>
        </w:rPr>
        <w:t xml:space="preserve">test that compares the average amount of money shared by those wearing sunglasses to the fair division of money ($3.00). Calculate the effect size and 95% confidence interval and write a conclusion that summarizes the results. Set alpha at .05. For the purposes of your calculations, assume the standard deviation reported in the table is </w:t>
      </w:r>
      <m:oMath>
        <m:acc>
          <m:accPr>
            <m:ctrlPr>
              <w:rPr>
                <w:rStyle w:val="Bodytext9"/>
                <w:rFonts w:ascii="Cambria Math" w:hAnsi="Cambria Math"/>
                <w:i/>
                <w:color w:val="000000"/>
                <w:sz w:val="20"/>
                <w:szCs w:val="20"/>
              </w:rPr>
            </m:ctrlPr>
          </m:accPr>
          <m:e>
            <m:r>
              <w:rPr>
                <w:rStyle w:val="Bodytext9"/>
                <w:rFonts w:ascii="Cambria Math" w:hAnsi="Cambria Math"/>
                <w:color w:val="000000"/>
                <w:sz w:val="20"/>
                <w:szCs w:val="20"/>
              </w:rPr>
              <m:t>s</m:t>
            </m:r>
          </m:e>
        </m:acc>
      </m:oMath>
    </w:p>
    <w:p w14:paraId="2E1263FB" w14:textId="77777777" w:rsidR="007D7A54" w:rsidRDefault="007D7A54" w:rsidP="00124010">
      <w:pPr>
        <w:pStyle w:val="Bodytext1"/>
        <w:shd w:val="clear" w:color="auto" w:fill="auto"/>
        <w:tabs>
          <w:tab w:val="left" w:pos="365"/>
        </w:tabs>
        <w:spacing w:line="240" w:lineRule="auto"/>
        <w:ind w:firstLine="0"/>
        <w:rPr>
          <w:rStyle w:val="Bodytext9"/>
          <w:color w:val="000000"/>
          <w:sz w:val="20"/>
          <w:szCs w:val="20"/>
        </w:rPr>
      </w:pPr>
    </w:p>
    <w:tbl>
      <w:tblPr>
        <w:tblStyle w:val="TableGrid"/>
        <w:tblW w:w="0" w:type="auto"/>
        <w:jc w:val="center"/>
        <w:tblLook w:val="04A0" w:firstRow="1" w:lastRow="0" w:firstColumn="1" w:lastColumn="0" w:noHBand="0" w:noVBand="1"/>
        <w:tblDescription w:val="Problem 4 summary statistics for the sunglasses group in a tipping study. Sunglasses Group: Mean equals $1.81, Standard deviation equals $1.30, N equals 26. "/>
      </w:tblPr>
      <w:tblGrid>
        <w:gridCol w:w="1822"/>
        <w:gridCol w:w="1755"/>
      </w:tblGrid>
      <w:tr w:rsidR="004737CD" w14:paraId="6D9D8669" w14:textId="77777777" w:rsidTr="00FC4B5E">
        <w:trPr>
          <w:tblHeader/>
          <w:jc w:val="center"/>
        </w:trPr>
        <w:tc>
          <w:tcPr>
            <w:tcW w:w="1822" w:type="dxa"/>
          </w:tcPr>
          <w:p w14:paraId="7C6CF5D0" w14:textId="77777777" w:rsidR="004737CD" w:rsidRDefault="004737CD" w:rsidP="00FC4B5E">
            <w:pPr>
              <w:pStyle w:val="Bodytext1"/>
              <w:shd w:val="clear" w:color="auto" w:fill="auto"/>
              <w:tabs>
                <w:tab w:val="left" w:pos="365"/>
              </w:tabs>
              <w:spacing w:line="240" w:lineRule="auto"/>
              <w:ind w:firstLine="0"/>
              <w:jc w:val="center"/>
              <w:rPr>
                <w:rStyle w:val="Bodytext9"/>
                <w:color w:val="000000"/>
                <w:sz w:val="20"/>
                <w:szCs w:val="20"/>
              </w:rPr>
            </w:pPr>
          </w:p>
        </w:tc>
        <w:tc>
          <w:tcPr>
            <w:tcW w:w="1755" w:type="dxa"/>
          </w:tcPr>
          <w:p w14:paraId="40A98F14" w14:textId="3A557B6E" w:rsidR="004737CD" w:rsidRDefault="004737CD" w:rsidP="00FC4B5E">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Sunglasses Group</w:t>
            </w:r>
          </w:p>
        </w:tc>
      </w:tr>
      <w:tr w:rsidR="004737CD" w14:paraId="4EAA8CB6" w14:textId="77777777" w:rsidTr="00FC4B5E">
        <w:trPr>
          <w:jc w:val="center"/>
        </w:trPr>
        <w:tc>
          <w:tcPr>
            <w:tcW w:w="1822" w:type="dxa"/>
          </w:tcPr>
          <w:p w14:paraId="72E8F0D8" w14:textId="7D922A2B" w:rsidR="004737CD" w:rsidRDefault="004737CD" w:rsidP="00FC4B5E">
            <w:pPr>
              <w:pStyle w:val="Bodytext1"/>
              <w:shd w:val="clear" w:color="auto" w:fill="auto"/>
              <w:tabs>
                <w:tab w:val="left" w:pos="365"/>
              </w:tabs>
              <w:spacing w:line="240" w:lineRule="auto"/>
              <w:ind w:firstLine="0"/>
              <w:jc w:val="right"/>
              <w:rPr>
                <w:rStyle w:val="Bodytext9"/>
                <w:color w:val="000000"/>
                <w:sz w:val="20"/>
                <w:szCs w:val="20"/>
              </w:rPr>
            </w:pPr>
            <w:r>
              <w:rPr>
                <w:rStyle w:val="Bodytext9"/>
                <w:color w:val="000000"/>
                <w:sz w:val="20"/>
                <w:szCs w:val="20"/>
              </w:rPr>
              <w:t>Mean</w:t>
            </w:r>
          </w:p>
        </w:tc>
        <w:tc>
          <w:tcPr>
            <w:tcW w:w="1755" w:type="dxa"/>
          </w:tcPr>
          <w:p w14:paraId="4F3A6002" w14:textId="3944256B" w:rsidR="004737CD" w:rsidRDefault="004737CD" w:rsidP="00FC4B5E">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$1.81</w:t>
            </w:r>
          </w:p>
        </w:tc>
      </w:tr>
      <w:tr w:rsidR="004737CD" w14:paraId="7D888BD3" w14:textId="77777777" w:rsidTr="00FC4B5E">
        <w:trPr>
          <w:jc w:val="center"/>
        </w:trPr>
        <w:tc>
          <w:tcPr>
            <w:tcW w:w="1822" w:type="dxa"/>
          </w:tcPr>
          <w:p w14:paraId="794B26FC" w14:textId="6B68A3A3" w:rsidR="004737CD" w:rsidRDefault="004737CD" w:rsidP="00FC4B5E">
            <w:pPr>
              <w:pStyle w:val="Bodytext1"/>
              <w:shd w:val="clear" w:color="auto" w:fill="auto"/>
              <w:tabs>
                <w:tab w:val="left" w:pos="365"/>
              </w:tabs>
              <w:spacing w:line="240" w:lineRule="auto"/>
              <w:ind w:firstLine="0"/>
              <w:jc w:val="right"/>
              <w:rPr>
                <w:rStyle w:val="Bodytext9"/>
                <w:color w:val="000000"/>
                <w:sz w:val="20"/>
                <w:szCs w:val="20"/>
              </w:rPr>
            </w:pPr>
            <w:r>
              <w:rPr>
                <w:rStyle w:val="Bodytext9"/>
                <w:color w:val="000000"/>
                <w:sz w:val="20"/>
                <w:szCs w:val="20"/>
              </w:rPr>
              <w:t>Standard deviation</w:t>
            </w:r>
          </w:p>
        </w:tc>
        <w:tc>
          <w:tcPr>
            <w:tcW w:w="1755" w:type="dxa"/>
          </w:tcPr>
          <w:p w14:paraId="7FE5053E" w14:textId="321245D6" w:rsidR="004737CD" w:rsidRDefault="004737CD" w:rsidP="00FC4B5E">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$1.30</w:t>
            </w:r>
          </w:p>
        </w:tc>
      </w:tr>
      <w:tr w:rsidR="004737CD" w14:paraId="7B0DEB70" w14:textId="77777777" w:rsidTr="00FC4B5E">
        <w:trPr>
          <w:jc w:val="center"/>
        </w:trPr>
        <w:tc>
          <w:tcPr>
            <w:tcW w:w="1822" w:type="dxa"/>
          </w:tcPr>
          <w:p w14:paraId="17813A27" w14:textId="285A9356" w:rsidR="004737CD" w:rsidRPr="00FC4B5E" w:rsidRDefault="004737CD" w:rsidP="00FC4B5E">
            <w:pPr>
              <w:pStyle w:val="Bodytext1"/>
              <w:shd w:val="clear" w:color="auto" w:fill="auto"/>
              <w:tabs>
                <w:tab w:val="left" w:pos="365"/>
              </w:tabs>
              <w:spacing w:line="240" w:lineRule="auto"/>
              <w:ind w:firstLine="0"/>
              <w:jc w:val="right"/>
              <w:rPr>
                <w:rStyle w:val="Bodytext9"/>
                <w:color w:val="000000"/>
                <w:sz w:val="20"/>
                <w:szCs w:val="20"/>
              </w:rPr>
            </w:pPr>
            <w:r>
              <w:rPr>
                <w:rStyle w:val="Bodytext9"/>
                <w:i/>
                <w:color w:val="000000"/>
                <w:sz w:val="20"/>
                <w:szCs w:val="20"/>
              </w:rPr>
              <w:t>N</w:t>
            </w:r>
          </w:p>
        </w:tc>
        <w:tc>
          <w:tcPr>
            <w:tcW w:w="1755" w:type="dxa"/>
          </w:tcPr>
          <w:p w14:paraId="7A692844" w14:textId="12A22CD2" w:rsidR="004737CD" w:rsidRDefault="004737CD" w:rsidP="00FC4B5E">
            <w:pPr>
              <w:pStyle w:val="Bodytext1"/>
              <w:shd w:val="clear" w:color="auto" w:fill="auto"/>
              <w:tabs>
                <w:tab w:val="left" w:pos="365"/>
              </w:tabs>
              <w:spacing w:line="240" w:lineRule="auto"/>
              <w:ind w:firstLine="0"/>
              <w:jc w:val="center"/>
              <w:rPr>
                <w:rStyle w:val="Bodytext9"/>
                <w:color w:val="000000"/>
                <w:sz w:val="20"/>
                <w:szCs w:val="20"/>
              </w:rPr>
            </w:pPr>
            <w:r>
              <w:rPr>
                <w:rStyle w:val="Bodytext9"/>
                <w:color w:val="000000"/>
                <w:sz w:val="20"/>
                <w:szCs w:val="20"/>
              </w:rPr>
              <w:t>26</w:t>
            </w:r>
          </w:p>
        </w:tc>
      </w:tr>
    </w:tbl>
    <w:p w14:paraId="12926256" w14:textId="77777777" w:rsidR="007D7A54" w:rsidRPr="00D34D9C" w:rsidRDefault="007D7A54" w:rsidP="00124010">
      <w:pPr>
        <w:pStyle w:val="Bodytext1"/>
        <w:shd w:val="clear" w:color="auto" w:fill="auto"/>
        <w:tabs>
          <w:tab w:val="left" w:pos="365"/>
        </w:tabs>
        <w:spacing w:line="240" w:lineRule="auto"/>
        <w:ind w:firstLine="0"/>
        <w:rPr>
          <w:rStyle w:val="Bodytext9"/>
          <w:color w:val="000000"/>
          <w:sz w:val="20"/>
          <w:szCs w:val="20"/>
        </w:rPr>
      </w:pPr>
    </w:p>
    <w:p w14:paraId="1C5E6D1F" w14:textId="77777777" w:rsidR="00B94D74" w:rsidRDefault="00B94D74" w:rsidP="00B94D74">
      <w:pPr>
        <w:pStyle w:val="Bodytext1"/>
        <w:shd w:val="clear" w:color="auto" w:fill="auto"/>
        <w:spacing w:line="240" w:lineRule="auto"/>
        <w:ind w:firstLine="0"/>
        <w:rPr>
          <w:rStyle w:val="Bodytext9"/>
          <w:b/>
          <w:bCs/>
          <w:i/>
          <w:color w:val="000000"/>
          <w:sz w:val="20"/>
          <w:szCs w:val="20"/>
        </w:rPr>
      </w:pPr>
    </w:p>
    <w:p w14:paraId="5287A9BB" w14:textId="77777777" w:rsidR="00146E0A" w:rsidRDefault="00146E0A">
      <w:pPr>
        <w:widowControl/>
        <w:rPr>
          <w:rFonts w:ascii="Times New Roman" w:hAnsi="Times New Roman" w:cs="Times New Roman"/>
          <w:b/>
          <w:i/>
          <w:sz w:val="20"/>
          <w:szCs w:val="20"/>
        </w:rPr>
      </w:pPr>
      <w:r>
        <w:rPr>
          <w:rFonts w:ascii="Times New Roman" w:hAnsi="Times New Roman" w:cs="Times New Roman"/>
          <w:b/>
          <w:i/>
          <w:sz w:val="20"/>
          <w:szCs w:val="20"/>
        </w:rPr>
        <w:br w:type="page"/>
      </w:r>
    </w:p>
    <w:p w14:paraId="18826DC8" w14:textId="2585C0D3" w:rsidR="00146E0A" w:rsidRDefault="00146E0A" w:rsidP="00A71AF4">
      <w:pPr>
        <w:rPr>
          <w:rFonts w:ascii="Times New Roman" w:hAnsi="Times New Roman" w:cs="Times New Roman"/>
          <w:bCs/>
          <w:iCs/>
          <w:sz w:val="20"/>
          <w:szCs w:val="20"/>
        </w:rPr>
      </w:pPr>
      <w:r>
        <w:rPr>
          <w:rFonts w:ascii="Times New Roman" w:hAnsi="Times New Roman" w:cs="Times New Roman"/>
          <w:b/>
          <w:iCs/>
          <w:sz w:val="20"/>
          <w:szCs w:val="20"/>
        </w:rPr>
        <w:lastRenderedPageBreak/>
        <w:t>ANSWERS</w:t>
      </w:r>
    </w:p>
    <w:p w14:paraId="07FDCC69" w14:textId="77777777" w:rsidR="00146E0A" w:rsidRDefault="00146E0A" w:rsidP="00A71AF4">
      <w:pPr>
        <w:rPr>
          <w:rFonts w:ascii="Times New Roman" w:hAnsi="Times New Roman" w:cs="Times New Roman"/>
          <w:bCs/>
          <w:iCs/>
          <w:sz w:val="20"/>
          <w:szCs w:val="20"/>
        </w:rPr>
      </w:pPr>
    </w:p>
    <w:p w14:paraId="16B9ACF4" w14:textId="77777777" w:rsidR="00146E0A" w:rsidRPr="00E019EB" w:rsidRDefault="00146E0A" w:rsidP="00146E0A">
      <w:pPr>
        <w:keepNext/>
        <w:keepLines/>
        <w:tabs>
          <w:tab w:val="left" w:leader="underscore" w:pos="5496"/>
        </w:tabs>
        <w:rPr>
          <w:rStyle w:val="Heading7"/>
          <w:i/>
          <w:sz w:val="20"/>
          <w:szCs w:val="20"/>
        </w:rPr>
      </w:pPr>
      <w:r>
        <w:rPr>
          <w:rStyle w:val="Heading7"/>
          <w:i/>
          <w:sz w:val="20"/>
          <w:szCs w:val="20"/>
        </w:rPr>
        <w:t>Multiple-Choice Questions</w:t>
      </w:r>
    </w:p>
    <w:p w14:paraId="77533C12" w14:textId="77777777" w:rsidR="00146E0A" w:rsidRDefault="00146E0A" w:rsidP="00A71AF4">
      <w:pPr>
        <w:rPr>
          <w:rFonts w:ascii="Times New Roman" w:hAnsi="Times New Roman" w:cs="Times New Roman"/>
          <w:bCs/>
          <w:iCs/>
          <w:sz w:val="20"/>
          <w:szCs w:val="20"/>
        </w:rPr>
        <w:sectPr w:rsidR="00146E0A" w:rsidSect="00A71AF4">
          <w:pgSz w:w="12240" w:h="15840"/>
          <w:pgMar w:top="1440" w:right="1440" w:bottom="1440" w:left="1440" w:header="720" w:footer="720" w:gutter="0"/>
          <w:cols w:space="720"/>
          <w:docGrid w:linePitch="360"/>
        </w:sectPr>
      </w:pPr>
    </w:p>
    <w:p w14:paraId="3DCCDD51" w14:textId="77777777" w:rsidR="00146E0A" w:rsidRDefault="00146E0A" w:rsidP="00A71AF4">
      <w:pPr>
        <w:rPr>
          <w:rFonts w:ascii="Times New Roman" w:hAnsi="Times New Roman" w:cs="Times New Roman"/>
          <w:bCs/>
          <w:iCs/>
          <w:sz w:val="20"/>
          <w:szCs w:val="20"/>
        </w:rPr>
      </w:pPr>
    </w:p>
    <w:p w14:paraId="12BAB6FB" w14:textId="77777777" w:rsidR="00146E0A" w:rsidRDefault="00146E0A" w:rsidP="00146E0A">
      <w:pPr>
        <w:pStyle w:val="ListParagraph"/>
        <w:numPr>
          <w:ilvl w:val="0"/>
          <w:numId w:val="34"/>
        </w:numPr>
        <w:rPr>
          <w:rFonts w:ascii="Times New Roman" w:hAnsi="Times New Roman" w:cs="Times New Roman"/>
          <w:bCs/>
          <w:iCs/>
          <w:sz w:val="20"/>
          <w:szCs w:val="20"/>
        </w:rPr>
        <w:sectPr w:rsidR="00146E0A" w:rsidSect="00146E0A">
          <w:type w:val="continuous"/>
          <w:pgSz w:w="12240" w:h="15840"/>
          <w:pgMar w:top="1440" w:right="1440" w:bottom="1440" w:left="1440" w:header="720" w:footer="720" w:gutter="0"/>
          <w:cols w:space="720"/>
          <w:docGrid w:linePitch="360"/>
        </w:sectPr>
      </w:pPr>
    </w:p>
    <w:p w14:paraId="2C6AAB49" w14:textId="060008A6"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b</w:t>
      </w:r>
      <w:r w:rsidR="00D247D2">
        <w:rPr>
          <w:rFonts w:ascii="Times New Roman" w:hAnsi="Times New Roman" w:cs="Times New Roman"/>
          <w:bCs/>
          <w:iCs/>
          <w:sz w:val="20"/>
          <w:szCs w:val="20"/>
        </w:rPr>
        <w:t>.</w:t>
      </w:r>
    </w:p>
    <w:p w14:paraId="73E90942" w14:textId="6FB8BDBA"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color w:val="000000"/>
          <w:sz w:val="20"/>
          <w:szCs w:val="20"/>
        </w:rPr>
        <w:t xml:space="preserve">Although we use samples to represent populations, the hypotheses we test are </w:t>
      </w:r>
      <w:r>
        <w:rPr>
          <w:rStyle w:val="Bodytext9"/>
          <w:i/>
          <w:color w:val="000000"/>
          <w:sz w:val="20"/>
          <w:szCs w:val="20"/>
        </w:rPr>
        <w:t>always</w:t>
      </w:r>
      <w:r>
        <w:rPr>
          <w:rStyle w:val="Bodytext9"/>
          <w:color w:val="000000"/>
          <w:sz w:val="20"/>
          <w:szCs w:val="20"/>
        </w:rPr>
        <w:t xml:space="preserve"> about populations.</w:t>
      </w:r>
    </w:p>
    <w:p w14:paraId="0305E52F" w14:textId="0AF91A6F"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46B2737D" w14:textId="2F077153"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b</w:t>
      </w:r>
      <w:r w:rsidR="00D247D2">
        <w:rPr>
          <w:rFonts w:ascii="Times New Roman" w:hAnsi="Times New Roman" w:cs="Times New Roman"/>
          <w:bCs/>
          <w:iCs/>
          <w:sz w:val="20"/>
          <w:szCs w:val="20"/>
        </w:rPr>
        <w:t>.</w:t>
      </w:r>
    </w:p>
    <w:p w14:paraId="11956A63" w14:textId="6BB4C4BB" w:rsidR="00146E0A" w:rsidRPr="005B2921" w:rsidRDefault="00146E0A" w:rsidP="00146E0A">
      <w:pPr>
        <w:pStyle w:val="Bodytext1"/>
        <w:shd w:val="clear" w:color="auto" w:fill="auto"/>
        <w:spacing w:line="240" w:lineRule="auto"/>
        <w:ind w:left="720" w:firstLine="0"/>
        <w:rPr>
          <w:rStyle w:val="Bodytext9"/>
          <w:vanish/>
          <w:color w:val="000000"/>
          <w:sz w:val="20"/>
          <w:szCs w:val="20"/>
          <w:specVanish/>
        </w:rPr>
      </w:pPr>
      <w:r>
        <w:rPr>
          <w:b/>
          <w:iCs/>
          <w:sz w:val="20"/>
          <w:szCs w:val="20"/>
        </w:rPr>
        <w:t xml:space="preserve">Explanation: </w:t>
      </w:r>
      <w:r>
        <w:rPr>
          <w:rStyle w:val="Bodytext9"/>
          <w:color w:val="000000"/>
          <w:sz w:val="20"/>
          <w:szCs w:val="20"/>
        </w:rPr>
        <w:t xml:space="preserve">All probability values in NHST are assumed to be accurate when the null hypothesis is true. Thus, when the probability of a sample mean or one more extreme is low (typically, </w:t>
      </w:r>
      <m:oMath>
        <m:r>
          <w:rPr>
            <w:rStyle w:val="Bodytext9"/>
            <w:rFonts w:ascii="Cambria Math" w:hAnsi="Cambria Math"/>
            <w:color w:val="000000"/>
            <w:sz w:val="20"/>
            <w:szCs w:val="20"/>
          </w:rPr>
          <m:t>p &lt; .05</m:t>
        </m:r>
      </m:oMath>
      <w:r>
        <w:rPr>
          <w:rStyle w:val="Bodytext9"/>
          <w:color w:val="000000"/>
          <w:sz w:val="20"/>
          <w:szCs w:val="20"/>
        </w:rPr>
        <w:t xml:space="preserve">), there is strong evidence that the null hypothesis is false and we </w:t>
      </w:r>
      <w:r>
        <w:rPr>
          <w:rStyle w:val="Bodytext9"/>
          <w:i/>
          <w:color w:val="000000"/>
          <w:sz w:val="20"/>
          <w:szCs w:val="20"/>
        </w:rPr>
        <w:t xml:space="preserve">reject </w:t>
      </w:r>
      <w:r>
        <w:rPr>
          <w:rStyle w:val="Bodytext9"/>
          <w:color w:val="000000"/>
          <w:sz w:val="20"/>
          <w:szCs w:val="20"/>
        </w:rPr>
        <w:t xml:space="preserve">it. However, when the probability of a sample mean is higher (typically, </w:t>
      </w:r>
      <m:oMath>
        <m:r>
          <w:rPr>
            <w:rStyle w:val="Bodytext9"/>
            <w:rFonts w:ascii="Cambria Math" w:hAnsi="Cambria Math"/>
            <w:color w:val="000000"/>
            <w:sz w:val="20"/>
            <w:szCs w:val="20"/>
          </w:rPr>
          <m:t>p &gt; .05</m:t>
        </m:r>
      </m:oMath>
      <w:r>
        <w:rPr>
          <w:rStyle w:val="Bodytext9"/>
          <w:color w:val="000000"/>
          <w:sz w:val="20"/>
          <w:szCs w:val="20"/>
        </w:rPr>
        <w:t xml:space="preserve">), the null hypothesis being true becomes just one of several probable conclusions. Thus, we </w:t>
      </w:r>
      <w:r>
        <w:rPr>
          <w:rStyle w:val="Bodytext9"/>
          <w:i/>
          <w:color w:val="000000"/>
          <w:sz w:val="20"/>
          <w:szCs w:val="20"/>
        </w:rPr>
        <w:t xml:space="preserve">retain </w:t>
      </w:r>
      <w:r>
        <w:rPr>
          <w:rStyle w:val="Bodytext9"/>
          <w:color w:val="000000"/>
          <w:sz w:val="20"/>
          <w:szCs w:val="20"/>
        </w:rPr>
        <w:t xml:space="preserve">the null or </w:t>
      </w:r>
      <w:r>
        <w:rPr>
          <w:rStyle w:val="Bodytext9"/>
          <w:i/>
          <w:color w:val="000000"/>
          <w:sz w:val="20"/>
          <w:szCs w:val="20"/>
        </w:rPr>
        <w:t xml:space="preserve">fail to reject it, </w:t>
      </w:r>
      <w:r>
        <w:rPr>
          <w:rStyle w:val="Bodytext9"/>
          <w:color w:val="000000"/>
          <w:sz w:val="20"/>
          <w:szCs w:val="20"/>
        </w:rPr>
        <w:t xml:space="preserve">but we never claim it to be true. </w:t>
      </w:r>
    </w:p>
    <w:p w14:paraId="4764E2AE" w14:textId="060A78C8" w:rsidR="00146E0A" w:rsidRPr="00146E0A" w:rsidRDefault="005B2921" w:rsidP="00146E0A">
      <w:pPr>
        <w:pStyle w:val="ListParagraph"/>
        <w:rPr>
          <w:rFonts w:ascii="Times New Roman" w:hAnsi="Times New Roman" w:cs="Times New Roman"/>
          <w:bCs/>
          <w:iCs/>
          <w:sz w:val="20"/>
          <w:szCs w:val="20"/>
        </w:rPr>
      </w:pPr>
      <w:r>
        <w:rPr>
          <w:rStyle w:val="Bodytext9"/>
          <w:color w:val="000000"/>
          <w:sz w:val="20"/>
          <w:szCs w:val="20"/>
        </w:rPr>
        <w:t xml:space="preserve"> </w:t>
      </w:r>
      <w:r w:rsidR="00146E0A">
        <w:rPr>
          <w:rStyle w:val="Bodytext9"/>
          <w:color w:val="000000"/>
          <w:sz w:val="20"/>
          <w:szCs w:val="20"/>
        </w:rPr>
        <w:t>Understanding what conclusions can be drawn about the null hypothesis is one of the most difficult ideas you’ll tackle in a basic statistics course. Now might be a good time to review “The Logic of Null Hypothesis Significance Testing (NHST)” in your textbook.</w:t>
      </w:r>
    </w:p>
    <w:p w14:paraId="3FCCB9E7" w14:textId="4B934588"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a</w:t>
      </w:r>
      <w:r w:rsidR="00D247D2">
        <w:rPr>
          <w:rFonts w:ascii="Times New Roman" w:hAnsi="Times New Roman" w:cs="Times New Roman"/>
          <w:bCs/>
          <w:iCs/>
          <w:sz w:val="20"/>
          <w:szCs w:val="20"/>
        </w:rPr>
        <w:t>.</w:t>
      </w:r>
    </w:p>
    <w:p w14:paraId="7EF207FE" w14:textId="17FFBB2B"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color w:val="000000"/>
          <w:sz w:val="20"/>
          <w:szCs w:val="20"/>
        </w:rPr>
        <w:t>The probability values provided by sampling distributions always assume that the null hypothesis is true.</w:t>
      </w:r>
    </w:p>
    <w:p w14:paraId="18626359" w14:textId="3F201955"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a</w:t>
      </w:r>
      <w:r w:rsidR="00D247D2">
        <w:rPr>
          <w:rFonts w:ascii="Times New Roman" w:hAnsi="Times New Roman" w:cs="Times New Roman"/>
          <w:bCs/>
          <w:iCs/>
          <w:sz w:val="20"/>
          <w:szCs w:val="20"/>
        </w:rPr>
        <w:t>.</w:t>
      </w:r>
    </w:p>
    <w:p w14:paraId="6C0378E5" w14:textId="70E3F789"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color w:val="000000"/>
          <w:sz w:val="20"/>
          <w:szCs w:val="20"/>
        </w:rPr>
        <w:t>In statistics, “significant” is short for “statistically significant,” which means that a difference is unlikely to be due to sampling error. Whether or not a difference or a relationship is statistically significant does not tell us anything about the effect size, nor does it tell us about the importance of the finding.</w:t>
      </w:r>
    </w:p>
    <w:p w14:paraId="2C365F32" w14:textId="789CE973"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726ADD11" w14:textId="42A07F49"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b</w:t>
      </w:r>
      <w:r w:rsidR="00D247D2">
        <w:rPr>
          <w:rFonts w:ascii="Times New Roman" w:hAnsi="Times New Roman" w:cs="Times New Roman"/>
          <w:bCs/>
          <w:iCs/>
          <w:sz w:val="20"/>
          <w:szCs w:val="20"/>
        </w:rPr>
        <w:t>.</w:t>
      </w:r>
    </w:p>
    <w:p w14:paraId="07618678" w14:textId="127D8F91"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color w:val="000000"/>
          <w:sz w:val="20"/>
          <w:szCs w:val="20"/>
        </w:rPr>
        <w:t>When conducting a one-tailed test, the entirety of the rejection region (here, all 5%) falls in one tail of the distribution. When conducting a two-tailed test, the rejection region gets split between both tails of the distribution, with 2.5% in each tail.</w:t>
      </w:r>
    </w:p>
    <w:p w14:paraId="67B8E53D" w14:textId="223FE3C5"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13707C47" w14:textId="1CF5B770"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2A59501E" w14:textId="198B0481"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3DAAF2DC" w14:textId="053880EA"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b</w:t>
      </w:r>
      <w:r w:rsidR="00D247D2">
        <w:rPr>
          <w:rFonts w:ascii="Times New Roman" w:hAnsi="Times New Roman" w:cs="Times New Roman"/>
          <w:bCs/>
          <w:iCs/>
          <w:sz w:val="20"/>
          <w:szCs w:val="20"/>
        </w:rPr>
        <w:t>.</w:t>
      </w:r>
    </w:p>
    <w:p w14:paraId="0D57B925" w14:textId="5570455E"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Fonts w:ascii="Times New Roman" w:hAnsi="Times New Roman" w:cs="Times New Roman"/>
          <w:color w:val="000000"/>
          <w:sz w:val="20"/>
          <w:szCs w:val="20"/>
          <w:shd w:val="clear" w:color="auto" w:fill="FFFFFF"/>
        </w:rPr>
        <w:t xml:space="preserve">If your sample comes from a population that is different from the one specified by the null hypothesis, the correct decision is to </w:t>
      </w:r>
      <w:r>
        <w:rPr>
          <w:rFonts w:ascii="Times New Roman" w:hAnsi="Times New Roman" w:cs="Times New Roman"/>
          <w:i/>
          <w:color w:val="000000"/>
          <w:sz w:val="20"/>
          <w:szCs w:val="20"/>
          <w:shd w:val="clear" w:color="auto" w:fill="FFFFFF"/>
        </w:rPr>
        <w:t>reject</w:t>
      </w:r>
      <w:r>
        <w:rPr>
          <w:rFonts w:ascii="Times New Roman" w:hAnsi="Times New Roman" w:cs="Times New Roman"/>
          <w:color w:val="000000"/>
          <w:sz w:val="20"/>
          <w:szCs w:val="20"/>
          <w:shd w:val="clear" w:color="auto" w:fill="FFFFFF"/>
        </w:rPr>
        <w:t xml:space="preserve"> the null hypothesis. A Type II error is failing to reject a false null.</w:t>
      </w:r>
    </w:p>
    <w:p w14:paraId="59FDBDE8" w14:textId="63B63F63"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d</w:t>
      </w:r>
      <w:r w:rsidR="00D247D2">
        <w:rPr>
          <w:rFonts w:ascii="Times New Roman" w:hAnsi="Times New Roman" w:cs="Times New Roman"/>
          <w:bCs/>
          <w:iCs/>
          <w:sz w:val="20"/>
          <w:szCs w:val="20"/>
        </w:rPr>
        <w:t>.</w:t>
      </w:r>
    </w:p>
    <w:p w14:paraId="5DC0C5FB" w14:textId="4526CD48"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Explanation:</w:t>
      </w:r>
      <w:r>
        <w:rPr>
          <w:rFonts w:ascii="Times New Roman" w:hAnsi="Times New Roman" w:cs="Times New Roman"/>
          <w:bCs/>
          <w:iCs/>
          <w:sz w:val="20"/>
          <w:szCs w:val="20"/>
        </w:rPr>
        <w:t xml:space="preserve"> </w:t>
      </w:r>
      <w:r>
        <w:rPr>
          <w:rStyle w:val="Bodytext9"/>
          <w:color w:val="000000"/>
          <w:sz w:val="20"/>
          <w:szCs w:val="20"/>
        </w:rPr>
        <w:t xml:space="preserve">If </w:t>
      </w:r>
      <m:oMath>
        <m:r>
          <w:rPr>
            <w:rStyle w:val="Bodytext9"/>
            <w:rFonts w:ascii="Cambria Math" w:hAnsi="Cambria Math"/>
            <w:color w:val="000000"/>
            <w:sz w:val="20"/>
            <w:szCs w:val="20"/>
          </w:rPr>
          <m:t>p &gt; .05</m:t>
        </m:r>
      </m:oMath>
      <w:r>
        <w:rPr>
          <w:rStyle w:val="Bodytext9"/>
          <w:color w:val="000000"/>
          <w:sz w:val="20"/>
          <w:szCs w:val="20"/>
        </w:rPr>
        <w:t xml:space="preserve">, then the null hypothesis should be retained, which means a statistically significant difference is </w:t>
      </w:r>
      <w:r>
        <w:rPr>
          <w:rStyle w:val="Bodytext9"/>
          <w:i/>
          <w:color w:val="000000"/>
          <w:sz w:val="20"/>
          <w:szCs w:val="20"/>
        </w:rPr>
        <w:t>not</w:t>
      </w:r>
      <w:r>
        <w:rPr>
          <w:rStyle w:val="Bodytext9"/>
          <w:color w:val="000000"/>
          <w:sz w:val="20"/>
          <w:szCs w:val="20"/>
        </w:rPr>
        <w:t xml:space="preserve"> present.</w:t>
      </w:r>
    </w:p>
    <w:p w14:paraId="4F7E3E5B" w14:textId="1A2A0593"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b</w:t>
      </w:r>
      <w:r w:rsidR="00D247D2">
        <w:rPr>
          <w:rFonts w:ascii="Times New Roman" w:hAnsi="Times New Roman" w:cs="Times New Roman"/>
          <w:bCs/>
          <w:iCs/>
          <w:sz w:val="20"/>
          <w:szCs w:val="20"/>
        </w:rPr>
        <w:t>.</w:t>
      </w:r>
    </w:p>
    <w:p w14:paraId="246C5CBC" w14:textId="3D401F59"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d</w:t>
      </w:r>
      <w:r w:rsidR="00D247D2">
        <w:rPr>
          <w:rFonts w:ascii="Times New Roman" w:hAnsi="Times New Roman" w:cs="Times New Roman"/>
          <w:bCs/>
          <w:iCs/>
          <w:sz w:val="20"/>
          <w:szCs w:val="20"/>
        </w:rPr>
        <w:t>.</w:t>
      </w:r>
    </w:p>
    <w:p w14:paraId="7E865E7A" w14:textId="5783830D"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color w:val="000000"/>
          <w:sz w:val="20"/>
          <w:szCs w:val="20"/>
        </w:rPr>
        <w:t>Only null hypotheses should indicate equality (</w:t>
      </w:r>
      <m:oMath>
        <m:r>
          <w:rPr>
            <w:rStyle w:val="Bodytext9"/>
            <w:rFonts w:ascii="Cambria Math" w:hAnsi="Cambria Math"/>
            <w:color w:val="000000"/>
            <w:sz w:val="20"/>
            <w:szCs w:val="20"/>
          </w:rPr>
          <m:t>=</m:t>
        </m:r>
      </m:oMath>
      <w:r>
        <w:rPr>
          <w:rStyle w:val="Bodytext9"/>
          <w:color w:val="000000"/>
          <w:sz w:val="20"/>
          <w:szCs w:val="20"/>
        </w:rPr>
        <w:t>) of two means. The notation used in b. indicates a one-tailed test, not a two-tailed test.</w:t>
      </w:r>
    </w:p>
    <w:p w14:paraId="27AF535F" w14:textId="5FFF6BD4"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a</w:t>
      </w:r>
      <w:r w:rsidR="00D247D2">
        <w:rPr>
          <w:rFonts w:ascii="Times New Roman" w:hAnsi="Times New Roman" w:cs="Times New Roman"/>
          <w:bCs/>
          <w:iCs/>
          <w:sz w:val="20"/>
          <w:szCs w:val="20"/>
        </w:rPr>
        <w:t>.</w:t>
      </w:r>
    </w:p>
    <w:p w14:paraId="7E1F7890" w14:textId="386A5735"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color w:val="000000"/>
          <w:sz w:val="20"/>
          <w:szCs w:val="20"/>
        </w:rPr>
        <w:t xml:space="preserve">Whether or not a null hypothesis is rejected or retained depends, in part, on the form the alternative hypothesis takes. A one-tailed test places alpha in one tail of the distribution (one larger rejection region taking up, say, 5% of the curve), whereas a two-tailed test splits alpha between </w:t>
      </w:r>
      <w:r>
        <w:rPr>
          <w:rStyle w:val="Bodytext9"/>
          <w:i/>
          <w:color w:val="000000"/>
          <w:sz w:val="20"/>
          <w:szCs w:val="20"/>
        </w:rPr>
        <w:t>both</w:t>
      </w:r>
      <w:r>
        <w:rPr>
          <w:rStyle w:val="Bodytext9"/>
          <w:color w:val="000000"/>
          <w:sz w:val="20"/>
          <w:szCs w:val="20"/>
        </w:rPr>
        <w:t xml:space="preserve"> tails of the distribution (two smaller rejection regions, each taking up 2.5% of the curve). The </w:t>
      </w:r>
      <w:r>
        <w:rPr>
          <w:rFonts w:ascii="Times New Roman" w:hAnsi="Times New Roman" w:cs="Times New Roman"/>
          <w:sz w:val="20"/>
          <w:szCs w:val="20"/>
        </w:rPr>
        <w:t>α</w:t>
      </w:r>
      <w:r>
        <w:rPr>
          <w:rStyle w:val="Bodytext9"/>
          <w:color w:val="000000"/>
          <w:sz w:val="20"/>
          <w:szCs w:val="20"/>
        </w:rPr>
        <w:t xml:space="preserve"> level is set by the researcher and does not depend on the alternative hypothesis.</w:t>
      </w:r>
    </w:p>
    <w:p w14:paraId="5C1B4243" w14:textId="64D87D54"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d</w:t>
      </w:r>
      <w:r w:rsidR="00D247D2">
        <w:rPr>
          <w:rFonts w:ascii="Times New Roman" w:hAnsi="Times New Roman" w:cs="Times New Roman"/>
          <w:bCs/>
          <w:iCs/>
          <w:sz w:val="20"/>
          <w:szCs w:val="20"/>
        </w:rPr>
        <w:t>.</w:t>
      </w:r>
    </w:p>
    <w:p w14:paraId="53E13064" w14:textId="6F6909C0" w:rsidR="00146E0A" w:rsidRPr="00146E0A" w:rsidRDefault="00146E0A" w:rsidP="00146E0A">
      <w:pPr>
        <w:pStyle w:val="ListParagraph"/>
        <w:rPr>
          <w:rFonts w:ascii="Times New Roman" w:hAnsi="Times New Roman" w:cs="Times New Roman"/>
          <w:iCs/>
          <w:sz w:val="20"/>
          <w:szCs w:val="20"/>
        </w:rPr>
      </w:pPr>
      <w:r>
        <w:rPr>
          <w:rFonts w:ascii="Times New Roman" w:hAnsi="Times New Roman" w:cs="Times New Roman"/>
          <w:b/>
          <w:bCs/>
          <w:iCs/>
          <w:sz w:val="20"/>
          <w:szCs w:val="20"/>
        </w:rPr>
        <w:t xml:space="preserve">Explanation: </w:t>
      </w:r>
      <w:r>
        <w:rPr>
          <w:rStyle w:val="Bodytext9"/>
          <w:color w:val="000000"/>
          <w:sz w:val="20"/>
          <w:szCs w:val="20"/>
        </w:rPr>
        <w:t>A two-tailed test of significance involves splitting the rejection region between both tails of the distribution. The hypothesis presented in a. denotes a one-tailed alternative hypothesis and the hypothesis presented in b. denotes a null hypothesis. Effect size is independent of tests of significance.</w:t>
      </w:r>
    </w:p>
    <w:p w14:paraId="39572D79" w14:textId="2634B004"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59626A85" w14:textId="670EBCDF"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Explanation:</w:t>
      </w:r>
      <w:r>
        <w:rPr>
          <w:rFonts w:ascii="Times New Roman" w:hAnsi="Times New Roman" w:cs="Times New Roman"/>
          <w:bCs/>
          <w:iCs/>
          <w:sz w:val="20"/>
          <w:szCs w:val="20"/>
        </w:rPr>
        <w:t xml:space="preserve"> </w:t>
      </w:r>
      <w:r>
        <w:rPr>
          <w:rStyle w:val="Bodytext9"/>
          <w:color w:val="000000"/>
          <w:sz w:val="20"/>
          <w:szCs w:val="20"/>
        </w:rPr>
        <w:t xml:space="preserve">A one-tailed test always specifies a </w:t>
      </w:r>
      <w:r>
        <w:rPr>
          <w:rStyle w:val="Bodytext9"/>
          <w:i/>
          <w:color w:val="000000"/>
          <w:sz w:val="20"/>
          <w:szCs w:val="20"/>
        </w:rPr>
        <w:t>directional</w:t>
      </w:r>
      <w:r>
        <w:rPr>
          <w:rStyle w:val="Bodytext9"/>
          <w:color w:val="000000"/>
          <w:sz w:val="20"/>
          <w:szCs w:val="20"/>
        </w:rPr>
        <w:t xml:space="preserve"> prediction. In other words, a one-tailed test of significance can </w:t>
      </w:r>
      <w:r>
        <w:rPr>
          <w:rStyle w:val="Bodytext9"/>
          <w:i/>
          <w:color w:val="000000"/>
          <w:sz w:val="20"/>
          <w:szCs w:val="20"/>
        </w:rPr>
        <w:t>only</w:t>
      </w:r>
      <w:r>
        <w:rPr>
          <w:rStyle w:val="Bodytext9"/>
          <w:color w:val="000000"/>
          <w:sz w:val="20"/>
          <w:szCs w:val="20"/>
        </w:rPr>
        <w:t xml:space="preserve"> determine if the difference between means is positive </w:t>
      </w:r>
      <w:r>
        <w:rPr>
          <w:rStyle w:val="Bodytext9"/>
          <w:i/>
          <w:color w:val="000000"/>
          <w:sz w:val="20"/>
          <w:szCs w:val="20"/>
        </w:rPr>
        <w:t>or</w:t>
      </w:r>
      <w:r>
        <w:rPr>
          <w:rStyle w:val="Bodytext9"/>
          <w:color w:val="000000"/>
          <w:sz w:val="20"/>
          <w:szCs w:val="20"/>
        </w:rPr>
        <w:t xml:space="preserve"> negative.</w:t>
      </w:r>
    </w:p>
    <w:p w14:paraId="76637341" w14:textId="3A06CCF7"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b</w:t>
      </w:r>
      <w:r w:rsidR="00D247D2">
        <w:rPr>
          <w:rFonts w:ascii="Times New Roman" w:hAnsi="Times New Roman" w:cs="Times New Roman"/>
          <w:bCs/>
          <w:iCs/>
          <w:sz w:val="20"/>
          <w:szCs w:val="20"/>
        </w:rPr>
        <w:t>.</w:t>
      </w:r>
    </w:p>
    <w:p w14:paraId="26AE0032" w14:textId="767C1576"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color w:val="000000"/>
          <w:sz w:val="20"/>
          <w:szCs w:val="20"/>
        </w:rPr>
        <w:t>For correlation problems, the null hypothesis states there is no relationship and a correlation of zero means there is no relationship.</w:t>
      </w:r>
    </w:p>
    <w:p w14:paraId="74C7286F" w14:textId="78B8FB04"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60E74B46" w14:textId="6743C8AB"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c</w:t>
      </w:r>
      <w:r w:rsidR="00D247D2">
        <w:rPr>
          <w:rFonts w:ascii="Times New Roman" w:hAnsi="Times New Roman" w:cs="Times New Roman"/>
          <w:bCs/>
          <w:iCs/>
          <w:sz w:val="20"/>
          <w:szCs w:val="20"/>
        </w:rPr>
        <w:t>.</w:t>
      </w:r>
    </w:p>
    <w:p w14:paraId="6FFDB5D4" w14:textId="693097BD" w:rsidR="00146E0A" w:rsidRP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lastRenderedPageBreak/>
        <w:t xml:space="preserve">Explanation: </w:t>
      </w:r>
      <w:r>
        <w:rPr>
          <w:rFonts w:ascii="Times New Roman" w:hAnsi="Times New Roman" w:cs="Times New Roman"/>
          <w:bCs/>
          <w:iCs/>
          <w:sz w:val="20"/>
          <w:szCs w:val="20"/>
        </w:rPr>
        <w:t xml:space="preserve">The probability of making a </w:t>
      </w:r>
      <w:r w:rsidR="005C5E5A">
        <w:rPr>
          <w:rFonts w:ascii="Times New Roman" w:hAnsi="Times New Roman" w:cs="Times New Roman"/>
          <w:bCs/>
          <w:iCs/>
          <w:sz w:val="20"/>
          <w:szCs w:val="20"/>
        </w:rPr>
        <w:t>Type I</w:t>
      </w:r>
      <w:r>
        <w:rPr>
          <w:rFonts w:ascii="Times New Roman" w:hAnsi="Times New Roman" w:cs="Times New Roman"/>
          <w:bCs/>
          <w:iCs/>
          <w:sz w:val="20"/>
          <w:szCs w:val="20"/>
        </w:rPr>
        <w:t xml:space="preserve"> error (</w:t>
      </w:r>
      <w:r>
        <w:rPr>
          <w:rFonts w:ascii="Times New Roman" w:hAnsi="Times New Roman" w:cs="Times New Roman"/>
          <w:sz w:val="20"/>
          <w:szCs w:val="20"/>
        </w:rPr>
        <w:t>α</w:t>
      </w:r>
      <w:r>
        <w:rPr>
          <w:rFonts w:ascii="Times New Roman" w:hAnsi="Times New Roman" w:cs="Times New Roman"/>
          <w:bCs/>
          <w:iCs/>
          <w:sz w:val="20"/>
          <w:szCs w:val="20"/>
        </w:rPr>
        <w:t>) is inversely related to the probability of making a Type II error (</w:t>
      </w:r>
      <w:r>
        <w:rPr>
          <w:rFonts w:ascii="Times New Roman" w:hAnsi="Times New Roman" w:cs="Times New Roman"/>
          <w:sz w:val="20"/>
          <w:szCs w:val="20"/>
        </w:rPr>
        <w:t>β</w:t>
      </w:r>
      <w:r>
        <w:rPr>
          <w:rFonts w:ascii="Times New Roman" w:hAnsi="Times New Roman" w:cs="Times New Roman"/>
          <w:bCs/>
          <w:iCs/>
          <w:sz w:val="20"/>
          <w:szCs w:val="20"/>
        </w:rPr>
        <w:t xml:space="preserve">). Thus, reducing </w:t>
      </w:r>
      <w:r>
        <w:rPr>
          <w:rFonts w:ascii="Times New Roman" w:hAnsi="Times New Roman" w:cs="Times New Roman"/>
          <w:sz w:val="20"/>
          <w:szCs w:val="20"/>
        </w:rPr>
        <w:t>α</w:t>
      </w:r>
      <w:r>
        <w:rPr>
          <w:rFonts w:ascii="Times New Roman" w:hAnsi="Times New Roman" w:cs="Times New Roman"/>
          <w:bCs/>
          <w:iCs/>
          <w:sz w:val="20"/>
          <w:szCs w:val="20"/>
        </w:rPr>
        <w:t xml:space="preserve"> increases </w:t>
      </w:r>
      <w:r>
        <w:rPr>
          <w:rFonts w:ascii="Times New Roman" w:hAnsi="Times New Roman" w:cs="Times New Roman"/>
          <w:sz w:val="20"/>
          <w:szCs w:val="20"/>
        </w:rPr>
        <w:t>β</w:t>
      </w:r>
      <w:r>
        <w:rPr>
          <w:rFonts w:ascii="Times New Roman" w:hAnsi="Times New Roman" w:cs="Times New Roman"/>
          <w:bCs/>
          <w:iCs/>
          <w:sz w:val="20"/>
          <w:szCs w:val="20"/>
        </w:rPr>
        <w:t>.</w:t>
      </w:r>
    </w:p>
    <w:p w14:paraId="3AD0ECF9" w14:textId="7D9EDAA2"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b</w:t>
      </w:r>
      <w:r w:rsidR="00E253F2">
        <w:rPr>
          <w:rFonts w:ascii="Times New Roman" w:hAnsi="Times New Roman" w:cs="Times New Roman"/>
          <w:bCs/>
          <w:iCs/>
          <w:sz w:val="20"/>
          <w:szCs w:val="20"/>
        </w:rPr>
        <w:t>.</w:t>
      </w:r>
    </w:p>
    <w:p w14:paraId="61568AA1" w14:textId="439AD63D" w:rsidR="00146E0A" w:rsidRDefault="00146E0A" w:rsidP="00146E0A">
      <w:pPr>
        <w:pStyle w:val="ListParagraph"/>
        <w:numPr>
          <w:ilvl w:val="0"/>
          <w:numId w:val="34"/>
        </w:numPr>
        <w:rPr>
          <w:rFonts w:ascii="Times New Roman" w:hAnsi="Times New Roman" w:cs="Times New Roman"/>
          <w:bCs/>
          <w:iCs/>
          <w:sz w:val="20"/>
          <w:szCs w:val="20"/>
        </w:rPr>
      </w:pPr>
      <w:r>
        <w:rPr>
          <w:rFonts w:ascii="Times New Roman" w:hAnsi="Times New Roman" w:cs="Times New Roman"/>
          <w:bCs/>
          <w:iCs/>
          <w:sz w:val="20"/>
          <w:szCs w:val="20"/>
        </w:rPr>
        <w:t>a</w:t>
      </w:r>
      <w:r w:rsidR="00E253F2">
        <w:rPr>
          <w:rFonts w:ascii="Times New Roman" w:hAnsi="Times New Roman" w:cs="Times New Roman"/>
          <w:bCs/>
          <w:iCs/>
          <w:sz w:val="20"/>
          <w:szCs w:val="20"/>
        </w:rPr>
        <w:t>.</w:t>
      </w:r>
    </w:p>
    <w:p w14:paraId="4DD1D270" w14:textId="15349BD4" w:rsidR="00146E0A" w:rsidRDefault="00146E0A" w:rsidP="00146E0A">
      <w:pPr>
        <w:pStyle w:val="ListParagraph"/>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Fonts w:ascii="Times New Roman" w:hAnsi="Times New Roman" w:cs="Times New Roman"/>
          <w:bCs/>
          <w:iCs/>
          <w:sz w:val="20"/>
          <w:szCs w:val="20"/>
        </w:rPr>
        <w:t xml:space="preserve">Because zero is </w:t>
      </w:r>
      <w:r>
        <w:rPr>
          <w:rFonts w:ascii="Times New Roman" w:hAnsi="Times New Roman" w:cs="Times New Roman"/>
          <w:bCs/>
          <w:i/>
          <w:iCs/>
          <w:sz w:val="20"/>
          <w:szCs w:val="20"/>
        </w:rPr>
        <w:t xml:space="preserve">not </w:t>
      </w:r>
      <w:r>
        <w:rPr>
          <w:rFonts w:ascii="Times New Roman" w:hAnsi="Times New Roman" w:cs="Times New Roman"/>
          <w:bCs/>
          <w:iCs/>
          <w:sz w:val="20"/>
          <w:szCs w:val="20"/>
        </w:rPr>
        <w:t xml:space="preserve">in the confidence interval, we can reject the hypothesis that the difference between the two population means is zero. In other words, we are 95 percent confident that the difference between the two population means </w:t>
      </w:r>
      <w:r>
        <w:rPr>
          <w:rFonts w:ascii="Times New Roman" w:hAnsi="Times New Roman" w:cs="Times New Roman"/>
          <w:bCs/>
          <w:i/>
          <w:iCs/>
          <w:sz w:val="20"/>
          <w:szCs w:val="20"/>
        </w:rPr>
        <w:t xml:space="preserve">is not </w:t>
      </w:r>
      <w:r>
        <w:rPr>
          <w:rFonts w:ascii="Times New Roman" w:hAnsi="Times New Roman" w:cs="Times New Roman"/>
          <w:bCs/>
          <w:iCs/>
          <w:sz w:val="20"/>
          <w:szCs w:val="20"/>
        </w:rPr>
        <w:t>zero.</w:t>
      </w:r>
    </w:p>
    <w:p w14:paraId="58C4D8B7" w14:textId="77777777" w:rsidR="00146E0A" w:rsidRDefault="00146E0A" w:rsidP="00146E0A">
      <w:pPr>
        <w:rPr>
          <w:rFonts w:ascii="Times New Roman" w:hAnsi="Times New Roman" w:cs="Times New Roman"/>
          <w:bCs/>
          <w:iCs/>
          <w:sz w:val="20"/>
          <w:szCs w:val="20"/>
        </w:rPr>
        <w:sectPr w:rsidR="00146E0A" w:rsidSect="00146E0A">
          <w:type w:val="continuous"/>
          <w:pgSz w:w="12240" w:h="15840"/>
          <w:pgMar w:top="1440" w:right="1440" w:bottom="1440" w:left="1440" w:header="720" w:footer="720" w:gutter="0"/>
          <w:cols w:num="2" w:space="720"/>
          <w:docGrid w:linePitch="360"/>
        </w:sectPr>
      </w:pPr>
    </w:p>
    <w:p w14:paraId="200A6E23" w14:textId="77777777" w:rsidR="00146E0A" w:rsidRDefault="00146E0A" w:rsidP="00146E0A">
      <w:pPr>
        <w:rPr>
          <w:rFonts w:ascii="Times New Roman" w:hAnsi="Times New Roman" w:cs="Times New Roman"/>
          <w:bCs/>
          <w:iCs/>
          <w:sz w:val="20"/>
          <w:szCs w:val="20"/>
        </w:rPr>
        <w:sectPr w:rsidR="00146E0A" w:rsidSect="00146E0A">
          <w:type w:val="continuous"/>
          <w:pgSz w:w="12240" w:h="15840"/>
          <w:pgMar w:top="1440" w:right="1440" w:bottom="1440" w:left="1440" w:header="720" w:footer="720" w:gutter="0"/>
          <w:cols w:space="720"/>
          <w:docGrid w:linePitch="360"/>
        </w:sectPr>
      </w:pPr>
    </w:p>
    <w:p w14:paraId="270A3B7C" w14:textId="77777777" w:rsidR="00146E0A" w:rsidRPr="00E019EB" w:rsidRDefault="00146E0A" w:rsidP="00146E0A">
      <w:pPr>
        <w:pStyle w:val="Heading70"/>
        <w:keepNext/>
        <w:keepLines/>
        <w:shd w:val="clear" w:color="auto" w:fill="auto"/>
        <w:tabs>
          <w:tab w:val="left" w:leader="underscore" w:pos="4906"/>
        </w:tabs>
        <w:spacing w:line="240" w:lineRule="auto"/>
        <w:jc w:val="left"/>
        <w:rPr>
          <w:rStyle w:val="Heading7"/>
          <w:b/>
          <w:bCs/>
          <w:i/>
          <w:color w:val="000000"/>
          <w:sz w:val="20"/>
          <w:szCs w:val="20"/>
        </w:rPr>
      </w:pPr>
      <w:r>
        <w:rPr>
          <w:rStyle w:val="Heading7"/>
          <w:b/>
          <w:bCs/>
          <w:i/>
          <w:color w:val="000000"/>
          <w:sz w:val="20"/>
          <w:szCs w:val="20"/>
        </w:rPr>
        <w:t>Short-Answer Questions</w:t>
      </w:r>
    </w:p>
    <w:p w14:paraId="5B9CF4B1" w14:textId="77777777" w:rsidR="00146E0A" w:rsidRDefault="00146E0A" w:rsidP="00146E0A">
      <w:pPr>
        <w:rPr>
          <w:rFonts w:ascii="Times New Roman" w:hAnsi="Times New Roman" w:cs="Times New Roman"/>
          <w:bCs/>
          <w:iCs/>
          <w:sz w:val="20"/>
          <w:szCs w:val="20"/>
        </w:rPr>
      </w:pPr>
    </w:p>
    <w:p w14:paraId="72B268C2" w14:textId="7E533082" w:rsidR="00146E0A" w:rsidRPr="00146E0A" w:rsidRDefault="00146E0A" w:rsidP="00146E0A">
      <w:pPr>
        <w:pStyle w:val="ListParagraph"/>
        <w:numPr>
          <w:ilvl w:val="0"/>
          <w:numId w:val="35"/>
        </w:numPr>
        <w:spacing w:after="120"/>
        <w:contextualSpacing w:val="0"/>
        <w:rPr>
          <w:rFonts w:ascii="Times New Roman" w:hAnsi="Times New Roman" w:cs="Times New Roman"/>
          <w:bCs/>
          <w:iCs/>
          <w:sz w:val="20"/>
          <w:szCs w:val="20"/>
        </w:rPr>
      </w:pPr>
      <w:r>
        <w:rPr>
          <w:rStyle w:val="Bodytext9"/>
          <w:bCs/>
          <w:color w:val="000000"/>
          <w:sz w:val="20"/>
          <w:szCs w:val="20"/>
        </w:rPr>
        <w:t xml:space="preserve">A </w:t>
      </w:r>
      <w:r w:rsidR="005C5E5A">
        <w:rPr>
          <w:rStyle w:val="Bodytext9"/>
          <w:bCs/>
          <w:color w:val="000000"/>
          <w:sz w:val="20"/>
          <w:szCs w:val="20"/>
        </w:rPr>
        <w:t>Type I</w:t>
      </w:r>
      <w:r>
        <w:rPr>
          <w:rStyle w:val="Bodytext9"/>
          <w:bCs/>
          <w:color w:val="000000"/>
          <w:sz w:val="20"/>
          <w:szCs w:val="20"/>
        </w:rPr>
        <w:t xml:space="preserve"> error is committed when you </w:t>
      </w:r>
      <w:r>
        <w:rPr>
          <w:rStyle w:val="Bodytext9"/>
          <w:bCs/>
          <w:i/>
          <w:color w:val="000000"/>
          <w:sz w:val="20"/>
          <w:szCs w:val="20"/>
        </w:rPr>
        <w:t>reject</w:t>
      </w:r>
      <w:r>
        <w:rPr>
          <w:rStyle w:val="Bodytext9"/>
          <w:bCs/>
          <w:color w:val="000000"/>
          <w:sz w:val="20"/>
          <w:szCs w:val="20"/>
        </w:rPr>
        <w:t xml:space="preserve"> the null hypothesis is false when, in fact, you should retain it. A Type II error is committed when </w:t>
      </w:r>
      <w:r>
        <w:rPr>
          <w:rStyle w:val="Bodytext9"/>
          <w:bCs/>
          <w:i/>
          <w:color w:val="000000"/>
          <w:sz w:val="20"/>
          <w:szCs w:val="20"/>
        </w:rPr>
        <w:t>retain</w:t>
      </w:r>
      <w:r>
        <w:rPr>
          <w:rStyle w:val="Bodytext9"/>
          <w:bCs/>
          <w:color w:val="000000"/>
          <w:sz w:val="20"/>
          <w:szCs w:val="20"/>
        </w:rPr>
        <w:t xml:space="preserve"> the null hypothesis when, in fact, you should reject it. The probability of committing a </w:t>
      </w:r>
      <w:r w:rsidR="005C5E5A">
        <w:rPr>
          <w:rStyle w:val="Bodytext9"/>
          <w:bCs/>
          <w:color w:val="000000"/>
          <w:sz w:val="20"/>
          <w:szCs w:val="20"/>
        </w:rPr>
        <w:t>Type I</w:t>
      </w:r>
      <w:r>
        <w:rPr>
          <w:rStyle w:val="Bodytext9"/>
          <w:bCs/>
          <w:color w:val="000000"/>
          <w:sz w:val="20"/>
          <w:szCs w:val="20"/>
        </w:rPr>
        <w:t xml:space="preserve"> error is quantified by alpha (</w:t>
      </w:r>
      <w:r>
        <w:rPr>
          <w:rFonts w:ascii="Times New Roman" w:hAnsi="Times New Roman" w:cs="Times New Roman"/>
          <w:sz w:val="20"/>
          <w:szCs w:val="20"/>
        </w:rPr>
        <w:t>α</w:t>
      </w:r>
      <w:r>
        <w:rPr>
          <w:rFonts w:ascii="Times New Roman" w:hAnsi="Times New Roman" w:cs="Times New Roman"/>
          <w:bCs/>
          <w:color w:val="000000"/>
          <w:sz w:val="20"/>
          <w:szCs w:val="20"/>
          <w:shd w:val="clear" w:color="auto" w:fill="FFFFFF"/>
        </w:rPr>
        <w:t>)</w:t>
      </w:r>
      <w:r>
        <w:rPr>
          <w:rFonts w:ascii="Times New Roman" w:hAnsi="Times New Roman" w:cs="Times New Roman"/>
          <w:bCs/>
          <w:i/>
          <w:color w:val="000000"/>
          <w:sz w:val="20"/>
          <w:szCs w:val="20"/>
          <w:shd w:val="clear" w:color="auto" w:fill="FFFFFF"/>
        </w:rPr>
        <w:t xml:space="preserve"> </w:t>
      </w:r>
      <w:r>
        <w:rPr>
          <w:rFonts w:ascii="Times New Roman" w:hAnsi="Times New Roman" w:cs="Times New Roman"/>
          <w:bCs/>
          <w:color w:val="000000"/>
          <w:sz w:val="20"/>
          <w:szCs w:val="20"/>
          <w:shd w:val="clear" w:color="auto" w:fill="FFFFFF"/>
        </w:rPr>
        <w:t>and the probability of committing a Type II error is quantified by beta (</w:t>
      </w:r>
      <w:r>
        <w:rPr>
          <w:rFonts w:ascii="Times New Roman" w:hAnsi="Times New Roman" w:cs="Times New Roman"/>
          <w:sz w:val="20"/>
          <w:szCs w:val="20"/>
        </w:rPr>
        <w:t>β</w:t>
      </w:r>
      <w:r>
        <w:rPr>
          <w:rFonts w:ascii="Times New Roman" w:hAnsi="Times New Roman" w:cs="Times New Roman"/>
          <w:bCs/>
          <w:color w:val="000000"/>
          <w:sz w:val="20"/>
          <w:szCs w:val="20"/>
          <w:shd w:val="clear" w:color="auto" w:fill="FFFFFF"/>
        </w:rPr>
        <w:t>)</w:t>
      </w:r>
      <w:r>
        <w:rPr>
          <w:rFonts w:ascii="Times New Roman" w:hAnsi="Times New Roman" w:cs="Times New Roman"/>
          <w:bCs/>
          <w:i/>
          <w:color w:val="000000"/>
          <w:sz w:val="20"/>
          <w:szCs w:val="20"/>
          <w:shd w:val="clear" w:color="auto" w:fill="FFFFFF"/>
        </w:rPr>
        <w:t>.</w:t>
      </w:r>
    </w:p>
    <w:p w14:paraId="608440CA" w14:textId="168796DD" w:rsidR="00146E0A" w:rsidRPr="00146E0A" w:rsidRDefault="00146E0A" w:rsidP="00146E0A">
      <w:pPr>
        <w:pStyle w:val="ListParagraph"/>
        <w:numPr>
          <w:ilvl w:val="0"/>
          <w:numId w:val="35"/>
        </w:numPr>
        <w:spacing w:after="120"/>
        <w:contextualSpacing w:val="0"/>
        <w:rPr>
          <w:rFonts w:ascii="Times New Roman" w:hAnsi="Times New Roman" w:cs="Times New Roman"/>
          <w:bCs/>
          <w:iCs/>
          <w:sz w:val="20"/>
          <w:szCs w:val="20"/>
        </w:rPr>
      </w:pPr>
      <w:r>
        <w:rPr>
          <w:rStyle w:val="Bodytext9"/>
          <w:bCs/>
          <w:color w:val="000000"/>
          <w:sz w:val="20"/>
          <w:szCs w:val="20"/>
        </w:rPr>
        <w:t>Alpha (</w:t>
      </w:r>
      <w:r>
        <w:rPr>
          <w:rFonts w:ascii="Times New Roman" w:hAnsi="Times New Roman" w:cs="Times New Roman"/>
          <w:sz w:val="20"/>
          <w:szCs w:val="20"/>
        </w:rPr>
        <w:t>α</w:t>
      </w:r>
      <w:r>
        <w:rPr>
          <w:rFonts w:ascii="Times New Roman" w:hAnsi="Times New Roman" w:cs="Times New Roman"/>
          <w:bCs/>
          <w:color w:val="000000"/>
          <w:sz w:val="20"/>
          <w:szCs w:val="20"/>
          <w:shd w:val="clear" w:color="auto" w:fill="FFFFFF"/>
        </w:rPr>
        <w:t xml:space="preserve">) is the significance level chosen by the researcher. </w:t>
      </w:r>
      <w:r>
        <w:rPr>
          <w:rFonts w:ascii="Times New Roman" w:hAnsi="Times New Roman" w:cs="Times New Roman"/>
          <w:bCs/>
          <w:i/>
          <w:color w:val="000000"/>
          <w:sz w:val="20"/>
          <w:szCs w:val="20"/>
          <w:shd w:val="clear" w:color="auto" w:fill="FFFFFF"/>
        </w:rPr>
        <w:t>p</w:t>
      </w:r>
      <w:r>
        <w:rPr>
          <w:rFonts w:ascii="Times New Roman" w:hAnsi="Times New Roman" w:cs="Times New Roman"/>
          <w:bCs/>
          <w:color w:val="000000"/>
          <w:sz w:val="20"/>
          <w:szCs w:val="20"/>
          <w:shd w:val="clear" w:color="auto" w:fill="FFFFFF"/>
        </w:rPr>
        <w:t xml:space="preserve"> is the probability of the observed data (e.g., a sample mean), if the null hypothesis is true. If </w:t>
      </w:r>
      <w:r>
        <w:rPr>
          <w:rFonts w:ascii="Times New Roman" w:hAnsi="Times New Roman" w:cs="Times New Roman"/>
          <w:sz w:val="20"/>
          <w:szCs w:val="20"/>
        </w:rPr>
        <w:t>α</w:t>
      </w:r>
      <w:r>
        <w:rPr>
          <w:rFonts w:ascii="Times New Roman" w:hAnsi="Times New Roman" w:cs="Times New Roman"/>
          <w:bCs/>
          <w:color w:val="000000"/>
          <w:sz w:val="20"/>
          <w:szCs w:val="20"/>
          <w:shd w:val="clear" w:color="auto" w:fill="FFFFFF"/>
        </w:rPr>
        <w:t xml:space="preserve"> = .05 and the </w:t>
      </w:r>
      <w:r>
        <w:rPr>
          <w:rFonts w:ascii="Times New Roman" w:hAnsi="Times New Roman" w:cs="Times New Roman"/>
          <w:bCs/>
          <w:i/>
          <w:color w:val="000000"/>
          <w:sz w:val="20"/>
          <w:szCs w:val="20"/>
          <w:shd w:val="clear" w:color="auto" w:fill="FFFFFF"/>
        </w:rPr>
        <w:t>p</w:t>
      </w:r>
      <w:r>
        <w:rPr>
          <w:rFonts w:ascii="Times New Roman" w:hAnsi="Times New Roman" w:cs="Times New Roman"/>
          <w:bCs/>
          <w:color w:val="000000"/>
          <w:sz w:val="20"/>
          <w:szCs w:val="20"/>
          <w:shd w:val="clear" w:color="auto" w:fill="FFFFFF"/>
        </w:rPr>
        <w:t xml:space="preserve"> associated with the observed data is less than .05 (</w:t>
      </w:r>
      <m:oMath>
        <m:r>
          <w:rPr>
            <w:rFonts w:ascii="Cambria Math" w:hAnsi="Cambria Math" w:cs="Times New Roman"/>
            <w:color w:val="000000"/>
            <w:sz w:val="20"/>
            <w:szCs w:val="20"/>
            <w:shd w:val="clear" w:color="auto" w:fill="FFFFFF"/>
          </w:rPr>
          <m:t>p &lt; .05</m:t>
        </m:r>
      </m:oMath>
      <w:r>
        <w:rPr>
          <w:rFonts w:ascii="Times New Roman" w:hAnsi="Times New Roman" w:cs="Times New Roman"/>
          <w:bCs/>
          <w:color w:val="000000"/>
          <w:sz w:val="20"/>
          <w:szCs w:val="20"/>
          <w:shd w:val="clear" w:color="auto" w:fill="FFFFFF"/>
        </w:rPr>
        <w:t xml:space="preserve">), then we reject the null hypothesis. If </w:t>
      </w:r>
      <m:oMath>
        <m:r>
          <w:rPr>
            <w:rFonts w:ascii="Cambria Math" w:hAnsi="Cambria Math" w:cs="Times New Roman"/>
            <w:color w:val="000000"/>
            <w:sz w:val="20"/>
            <w:szCs w:val="20"/>
            <w:shd w:val="clear" w:color="auto" w:fill="FFFFFF"/>
          </w:rPr>
          <m:t>p &gt; .05</m:t>
        </m:r>
      </m:oMath>
      <w:r>
        <w:rPr>
          <w:rFonts w:ascii="Times New Roman" w:hAnsi="Times New Roman" w:cs="Times New Roman"/>
          <w:bCs/>
          <w:color w:val="000000"/>
          <w:sz w:val="20"/>
          <w:szCs w:val="20"/>
          <w:shd w:val="clear" w:color="auto" w:fill="FFFFFF"/>
        </w:rPr>
        <w:t>, we retain the null hypothesis.</w:t>
      </w:r>
    </w:p>
    <w:p w14:paraId="375DBE25" w14:textId="77777777" w:rsidR="00146E0A" w:rsidRPr="00146E0A" w:rsidRDefault="00146E0A" w:rsidP="00146E0A">
      <w:pPr>
        <w:pStyle w:val="ListParagraph"/>
        <w:numPr>
          <w:ilvl w:val="0"/>
          <w:numId w:val="35"/>
        </w:numPr>
        <w:spacing w:after="120"/>
        <w:contextualSpacing w:val="0"/>
        <w:rPr>
          <w:rStyle w:val="Bodytext9"/>
          <w:bCs/>
          <w:iCs/>
          <w:sz w:val="20"/>
          <w:szCs w:val="20"/>
          <w:shd w:val="clear" w:color="auto" w:fill="auto"/>
        </w:rPr>
      </w:pPr>
      <w:r>
        <w:rPr>
          <w:rStyle w:val="Bodytext9"/>
          <w:bCs/>
          <w:color w:val="000000"/>
          <w:sz w:val="20"/>
          <w:szCs w:val="20"/>
        </w:rPr>
        <w:t xml:space="preserve">A null hypothesis is rejected when the difference between the sample statistic and the population parameter is unlikely to be observed </w:t>
      </w:r>
      <w:r>
        <w:rPr>
          <w:rStyle w:val="Bodytext9"/>
          <w:bCs/>
          <w:i/>
          <w:color w:val="000000"/>
          <w:sz w:val="20"/>
          <w:szCs w:val="20"/>
        </w:rPr>
        <w:t xml:space="preserve">if the null hypothesis is true. </w:t>
      </w:r>
      <w:r>
        <w:rPr>
          <w:rStyle w:val="Bodytext9"/>
          <w:bCs/>
          <w:color w:val="000000"/>
          <w:sz w:val="20"/>
          <w:szCs w:val="20"/>
        </w:rPr>
        <w:t xml:space="preserve">The null hypothesis is retained when the difference between the sample statistic and the population would be expected to occur </w:t>
      </w:r>
      <w:r>
        <w:rPr>
          <w:rStyle w:val="Bodytext9"/>
          <w:bCs/>
          <w:i/>
          <w:color w:val="000000"/>
          <w:sz w:val="20"/>
          <w:szCs w:val="20"/>
        </w:rPr>
        <w:t>if the null hypothesis is true.</w:t>
      </w:r>
      <w:r>
        <w:rPr>
          <w:rStyle w:val="Bodytext9"/>
          <w:bCs/>
          <w:color w:val="000000"/>
          <w:sz w:val="20"/>
          <w:szCs w:val="20"/>
        </w:rPr>
        <w:t xml:space="preserve"> When you reject the null hypothesis, you are left with strong support for the alternative hypothesis. When you retain the null hypothesis, you are left with both the possibility that the null hypothesis is true </w:t>
      </w:r>
      <w:r>
        <w:rPr>
          <w:rStyle w:val="Bodytext9"/>
          <w:bCs/>
          <w:i/>
          <w:color w:val="000000"/>
          <w:sz w:val="20"/>
          <w:szCs w:val="20"/>
        </w:rPr>
        <w:t>and</w:t>
      </w:r>
      <w:r>
        <w:rPr>
          <w:rStyle w:val="Bodytext9"/>
          <w:bCs/>
          <w:color w:val="000000"/>
          <w:sz w:val="20"/>
          <w:szCs w:val="20"/>
        </w:rPr>
        <w:t xml:space="preserve"> the possibility that other hypotheses (including the alternative hypothesis) are true.</w:t>
      </w:r>
    </w:p>
    <w:p w14:paraId="69F9D71C" w14:textId="14DB2D18" w:rsidR="00146E0A" w:rsidRPr="00146E0A" w:rsidRDefault="00146E0A" w:rsidP="00146E0A">
      <w:pPr>
        <w:pStyle w:val="ListParagraph"/>
        <w:numPr>
          <w:ilvl w:val="0"/>
          <w:numId w:val="35"/>
        </w:numPr>
        <w:rPr>
          <w:rStyle w:val="Bodytext9"/>
          <w:bCs/>
          <w:iCs/>
          <w:sz w:val="20"/>
          <w:szCs w:val="20"/>
          <w:shd w:val="clear" w:color="auto" w:fill="auto"/>
        </w:rPr>
      </w:pPr>
      <w:r>
        <w:rPr>
          <w:rStyle w:val="Bodytext9"/>
          <w:bCs/>
          <w:color w:val="000000"/>
          <w:sz w:val="20"/>
          <w:szCs w:val="20"/>
        </w:rPr>
        <w:t>Your summary of the criticisms of NHST should cover the following points:</w:t>
      </w:r>
    </w:p>
    <w:p w14:paraId="30BE2C08" w14:textId="77777777" w:rsidR="00146E0A" w:rsidRPr="00146E0A" w:rsidRDefault="00146E0A" w:rsidP="00146E0A">
      <w:pPr>
        <w:pStyle w:val="Bodytext1"/>
        <w:numPr>
          <w:ilvl w:val="1"/>
          <w:numId w:val="35"/>
        </w:numPr>
        <w:shd w:val="clear" w:color="auto" w:fill="auto"/>
        <w:spacing w:line="240" w:lineRule="auto"/>
        <w:rPr>
          <w:rStyle w:val="Bodytext9"/>
          <w:bCs/>
          <w:color w:val="000000"/>
          <w:sz w:val="20"/>
          <w:szCs w:val="20"/>
        </w:rPr>
      </w:pPr>
      <w:r>
        <w:rPr>
          <w:rStyle w:val="Bodytext9"/>
          <w:bCs/>
          <w:color w:val="000000"/>
          <w:sz w:val="20"/>
          <w:szCs w:val="20"/>
        </w:rPr>
        <w:t>The null hypothesis is never really true. This means that there will always be some amount of difference between the populations being compared, simply due to sampling error.</w:t>
      </w:r>
    </w:p>
    <w:p w14:paraId="0AAC071A" w14:textId="77777777" w:rsidR="00146E0A" w:rsidRPr="00146E0A" w:rsidRDefault="00146E0A" w:rsidP="00146E0A">
      <w:pPr>
        <w:pStyle w:val="Bodytext1"/>
        <w:numPr>
          <w:ilvl w:val="1"/>
          <w:numId w:val="35"/>
        </w:numPr>
        <w:shd w:val="clear" w:color="auto" w:fill="auto"/>
        <w:spacing w:line="240" w:lineRule="auto"/>
        <w:rPr>
          <w:rStyle w:val="Bodytext9"/>
          <w:bCs/>
          <w:color w:val="000000"/>
          <w:sz w:val="20"/>
          <w:szCs w:val="20"/>
        </w:rPr>
      </w:pPr>
      <w:r>
        <w:rPr>
          <w:rStyle w:val="Bodytext9"/>
          <w:bCs/>
          <w:i/>
          <w:iCs/>
          <w:color w:val="000000"/>
          <w:sz w:val="20"/>
          <w:szCs w:val="20"/>
        </w:rPr>
        <w:t>p</w:t>
      </w:r>
      <w:r>
        <w:rPr>
          <w:rStyle w:val="Bodytext9"/>
          <w:bCs/>
          <w:color w:val="000000"/>
          <w:sz w:val="20"/>
          <w:szCs w:val="20"/>
        </w:rPr>
        <w:t xml:space="preserve"> values are often misunderstood. A </w:t>
      </w:r>
      <w:r>
        <w:rPr>
          <w:rStyle w:val="Bodytext9"/>
          <w:bCs/>
          <w:i/>
          <w:iCs/>
          <w:color w:val="000000"/>
          <w:sz w:val="20"/>
          <w:szCs w:val="20"/>
        </w:rPr>
        <w:t>p</w:t>
      </w:r>
      <w:r>
        <w:rPr>
          <w:rStyle w:val="Bodytext9"/>
          <w:bCs/>
          <w:color w:val="000000"/>
          <w:sz w:val="20"/>
          <w:szCs w:val="20"/>
        </w:rPr>
        <w:t xml:space="preserve"> value tells us the probability of the sample data when the null hypothesis is true. No other interpretations are accurate.</w:t>
      </w:r>
    </w:p>
    <w:p w14:paraId="24FEE2DB" w14:textId="77777777" w:rsidR="00146E0A" w:rsidRPr="00146E0A" w:rsidRDefault="00146E0A" w:rsidP="00146E0A">
      <w:pPr>
        <w:pStyle w:val="Bodytext1"/>
        <w:numPr>
          <w:ilvl w:val="1"/>
          <w:numId w:val="35"/>
        </w:numPr>
        <w:shd w:val="clear" w:color="auto" w:fill="auto"/>
        <w:spacing w:line="240" w:lineRule="auto"/>
        <w:rPr>
          <w:rStyle w:val="Bodytext9"/>
          <w:bCs/>
          <w:color w:val="000000"/>
          <w:sz w:val="20"/>
          <w:szCs w:val="20"/>
        </w:rPr>
      </w:pPr>
      <w:r>
        <w:rPr>
          <w:rStyle w:val="Bodytext9"/>
          <w:bCs/>
          <w:color w:val="000000"/>
          <w:sz w:val="20"/>
          <w:szCs w:val="20"/>
        </w:rPr>
        <w:t xml:space="preserve">Conclusions from NHST are often mistaken. One example of this is to use qualifiers when talking about significance (e.g., </w:t>
      </w:r>
      <w:r>
        <w:rPr>
          <w:rStyle w:val="Bodytext9"/>
          <w:bCs/>
          <w:i/>
          <w:iCs/>
          <w:color w:val="000000"/>
          <w:sz w:val="20"/>
          <w:szCs w:val="20"/>
        </w:rPr>
        <w:t>really</w:t>
      </w:r>
      <w:r>
        <w:rPr>
          <w:rStyle w:val="Bodytext9"/>
          <w:bCs/>
          <w:color w:val="000000"/>
          <w:sz w:val="20"/>
          <w:szCs w:val="20"/>
        </w:rPr>
        <w:t xml:space="preserve"> significant, </w:t>
      </w:r>
      <w:r>
        <w:rPr>
          <w:rStyle w:val="Bodytext9"/>
          <w:bCs/>
          <w:i/>
          <w:iCs/>
          <w:color w:val="000000"/>
          <w:sz w:val="20"/>
          <w:szCs w:val="20"/>
        </w:rPr>
        <w:t>almost</w:t>
      </w:r>
      <w:r>
        <w:rPr>
          <w:rStyle w:val="Bodytext9"/>
          <w:bCs/>
          <w:color w:val="000000"/>
          <w:sz w:val="20"/>
          <w:szCs w:val="20"/>
        </w:rPr>
        <w:t xml:space="preserve"> significant). Remember that an effect can either be significant or not significant—no other conclusions are appropriate for NHST.</w:t>
      </w:r>
    </w:p>
    <w:p w14:paraId="01406014" w14:textId="77777777" w:rsidR="00146E0A" w:rsidRPr="00146E0A" w:rsidRDefault="00146E0A" w:rsidP="00146E0A">
      <w:pPr>
        <w:pStyle w:val="Bodytext1"/>
        <w:numPr>
          <w:ilvl w:val="1"/>
          <w:numId w:val="35"/>
        </w:numPr>
        <w:shd w:val="clear" w:color="auto" w:fill="auto"/>
        <w:spacing w:after="120" w:line="240" w:lineRule="auto"/>
        <w:rPr>
          <w:rStyle w:val="Bodytext9"/>
          <w:bCs/>
          <w:color w:val="000000"/>
          <w:sz w:val="20"/>
          <w:szCs w:val="20"/>
        </w:rPr>
      </w:pPr>
      <w:r>
        <w:rPr>
          <w:rStyle w:val="Bodytext9"/>
          <w:bCs/>
          <w:color w:val="000000"/>
          <w:sz w:val="20"/>
          <w:szCs w:val="20"/>
        </w:rPr>
        <w:t>The probabilities associated with many NHST tests are based on assumptions that are not always checked or met. If data do not meet the assumptions of the statistical test, the probability values may not be accurate, leading to faulty conclusions.</w:t>
      </w:r>
    </w:p>
    <w:p w14:paraId="04D70DE0" w14:textId="65F19DD2" w:rsidR="00146E0A" w:rsidRPr="00146E0A" w:rsidRDefault="00146E0A" w:rsidP="00146E0A">
      <w:pPr>
        <w:pStyle w:val="Bodytext1"/>
        <w:numPr>
          <w:ilvl w:val="0"/>
          <w:numId w:val="35"/>
        </w:numPr>
        <w:shd w:val="clear" w:color="auto" w:fill="auto"/>
        <w:spacing w:line="240" w:lineRule="auto"/>
        <w:rPr>
          <w:rStyle w:val="Bodytext9"/>
          <w:bCs/>
          <w:color w:val="000000"/>
          <w:sz w:val="20"/>
          <w:szCs w:val="20"/>
        </w:rPr>
      </w:pPr>
      <w:r>
        <w:rPr>
          <w:rStyle w:val="Bodytext9"/>
          <w:bCs/>
          <w:color w:val="000000"/>
          <w:sz w:val="20"/>
          <w:szCs w:val="20"/>
        </w:rPr>
        <w:t xml:space="preserve">One-sample </w:t>
      </w:r>
      <w:r>
        <w:rPr>
          <w:rStyle w:val="Bodytext9"/>
          <w:bCs/>
          <w:i/>
          <w:iCs/>
          <w:color w:val="000000"/>
          <w:sz w:val="20"/>
          <w:szCs w:val="20"/>
        </w:rPr>
        <w:t>t</w:t>
      </w:r>
      <w:r>
        <w:rPr>
          <w:rStyle w:val="Bodytext9"/>
          <w:bCs/>
          <w:color w:val="000000"/>
          <w:sz w:val="20"/>
          <w:szCs w:val="20"/>
        </w:rPr>
        <w:t xml:space="preserve"> test: 1) the data are measured on the interval or ratio scale; 2) the data for each variable are approximately normally distributed with no outliers</w:t>
      </w:r>
    </w:p>
    <w:p w14:paraId="66C0680B" w14:textId="6FCC401F" w:rsidR="00146E0A" w:rsidRPr="00146E0A" w:rsidRDefault="00146E0A" w:rsidP="00146E0A">
      <w:pPr>
        <w:pStyle w:val="Bodytext1"/>
        <w:shd w:val="clear" w:color="auto" w:fill="auto"/>
        <w:spacing w:after="120" w:line="240" w:lineRule="auto"/>
        <w:ind w:left="720" w:firstLine="0"/>
        <w:rPr>
          <w:rStyle w:val="Bodytext9"/>
          <w:bCs/>
          <w:iCs/>
          <w:color w:val="000000"/>
          <w:sz w:val="20"/>
          <w:szCs w:val="20"/>
        </w:rPr>
      </w:pPr>
      <w:r>
        <w:rPr>
          <w:rStyle w:val="Bodytext9"/>
          <w:bCs/>
          <w:i/>
          <w:iCs/>
          <w:color w:val="000000"/>
          <w:sz w:val="20"/>
          <w:szCs w:val="20"/>
        </w:rPr>
        <w:t>t</w:t>
      </w:r>
      <w:r>
        <w:rPr>
          <w:rStyle w:val="Bodytext9"/>
          <w:bCs/>
          <w:color w:val="000000"/>
          <w:sz w:val="20"/>
          <w:szCs w:val="20"/>
        </w:rPr>
        <w:t xml:space="preserve"> test for significance of </w:t>
      </w:r>
      <w:r>
        <w:rPr>
          <w:rStyle w:val="Bodytext9"/>
          <w:bCs/>
          <w:i/>
          <w:iCs/>
          <w:color w:val="000000"/>
          <w:sz w:val="20"/>
          <w:szCs w:val="20"/>
        </w:rPr>
        <w:t>r</w:t>
      </w:r>
      <w:r>
        <w:rPr>
          <w:rStyle w:val="Bodytext9"/>
          <w:bCs/>
          <w:color w:val="000000"/>
          <w:sz w:val="20"/>
          <w:szCs w:val="20"/>
        </w:rPr>
        <w:t xml:space="preserve">: 1) the data are measured on the interval or ratio scale; 2) the data for each variable are approximately normally distributed with no outliers; 3) there is a linear relationship between </w:t>
      </w:r>
      <w:r>
        <w:rPr>
          <w:rStyle w:val="Bodytext9"/>
          <w:bCs/>
          <w:i/>
          <w:iCs/>
          <w:color w:val="000000"/>
          <w:sz w:val="20"/>
          <w:szCs w:val="20"/>
        </w:rPr>
        <w:t>X</w:t>
      </w:r>
      <w:r>
        <w:rPr>
          <w:rStyle w:val="Bodytext9"/>
          <w:bCs/>
          <w:color w:val="000000"/>
          <w:sz w:val="20"/>
          <w:szCs w:val="20"/>
        </w:rPr>
        <w:t xml:space="preserve"> and </w:t>
      </w:r>
      <w:r>
        <w:rPr>
          <w:rStyle w:val="Bodytext9"/>
          <w:bCs/>
          <w:i/>
          <w:color w:val="000000"/>
          <w:sz w:val="20"/>
          <w:szCs w:val="20"/>
        </w:rPr>
        <w:t>Y.</w:t>
      </w:r>
    </w:p>
    <w:p w14:paraId="6569C391" w14:textId="2892CB45" w:rsidR="00146E0A" w:rsidRDefault="00146E0A" w:rsidP="00146E0A">
      <w:pPr>
        <w:pStyle w:val="Bodytext1"/>
        <w:numPr>
          <w:ilvl w:val="0"/>
          <w:numId w:val="35"/>
        </w:numPr>
        <w:shd w:val="clear" w:color="auto" w:fill="auto"/>
        <w:spacing w:line="240" w:lineRule="auto"/>
        <w:rPr>
          <w:bCs/>
          <w:iCs/>
          <w:color w:val="000000"/>
          <w:sz w:val="20"/>
          <w:szCs w:val="20"/>
          <w:shd w:val="clear" w:color="auto" w:fill="FFFFFF"/>
        </w:rPr>
      </w:pPr>
      <w:r>
        <w:rPr>
          <w:bCs/>
          <w:iCs/>
          <w:color w:val="000000"/>
          <w:sz w:val="20"/>
          <w:szCs w:val="20"/>
          <w:shd w:val="clear" w:color="auto" w:fill="FFFFFF"/>
        </w:rPr>
        <w:t xml:space="preserve"> </w:t>
      </w:r>
    </w:p>
    <w:p w14:paraId="0FD47762" w14:textId="75BA8D64" w:rsidR="00146E0A" w:rsidRPr="00146E0A" w:rsidRDefault="00B259E9" w:rsidP="00146E0A">
      <w:pPr>
        <w:pStyle w:val="Bodytext1"/>
        <w:numPr>
          <w:ilvl w:val="1"/>
          <w:numId w:val="35"/>
        </w:numPr>
        <w:shd w:val="clear" w:color="auto" w:fill="auto"/>
        <w:spacing w:line="240" w:lineRule="auto"/>
        <w:rPr>
          <w:rStyle w:val="Bodytext9"/>
          <w:bCs/>
          <w:iCs/>
          <w:color w:val="000000"/>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r>
          <w:rPr>
            <w:rFonts w:ascii="Cambria Math" w:hAnsi="Cambria Math"/>
            <w:sz w:val="20"/>
            <w:szCs w:val="20"/>
          </w:rPr>
          <m:t>=285</m:t>
        </m:r>
      </m:oMath>
      <w:r w:rsidR="00146E0A">
        <w:rPr>
          <w:rStyle w:val="Bodytext9"/>
          <w:bCs/>
          <w:color w:val="000000"/>
          <w:sz w:val="20"/>
          <w:szCs w:val="20"/>
        </w:rPr>
        <w:t xml:space="preserve">; </w:t>
      </w:r>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1</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1</m:t>
            </m:r>
          </m:sub>
        </m:sSub>
        <m:r>
          <m:rPr>
            <m:sty m:val="p"/>
          </m:rP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0</m:t>
            </m:r>
          </m:sub>
        </m:sSub>
      </m:oMath>
    </w:p>
    <w:p w14:paraId="2261BA9D" w14:textId="1CC6731D" w:rsidR="00147C9C" w:rsidRDefault="00147C9C" w:rsidP="00146E0A">
      <w:pPr>
        <w:pStyle w:val="Bodytext1"/>
        <w:spacing w:line="240" w:lineRule="auto"/>
        <w:ind w:left="1440" w:firstLine="0"/>
        <w:rPr>
          <w:bCs/>
          <w:iCs/>
          <w:sz w:val="20"/>
          <w:szCs w:val="20"/>
          <w:shd w:val="clear" w:color="auto" w:fill="FFFFFF"/>
        </w:rPr>
      </w:pPr>
      <w:r w:rsidRPr="00147C9C">
        <w:rPr>
          <w:bCs/>
          <w:iCs/>
          <w:sz w:val="20"/>
          <w:szCs w:val="20"/>
          <w:shd w:val="clear" w:color="auto" w:fill="FFFFFF"/>
        </w:rPr>
        <w:t xml:space="preserve">Critical value: </w:t>
      </w:r>
      <m:oMath>
        <m:sSub>
          <m:sSubPr>
            <m:ctrlPr>
              <w:rPr>
                <w:rFonts w:ascii="Cambria Math" w:hAnsi="Cambria Math"/>
                <w:bCs/>
                <w:i/>
                <w:iCs/>
                <w:sz w:val="20"/>
                <w:szCs w:val="20"/>
                <w:shd w:val="clear" w:color="auto" w:fill="FFFFFF"/>
              </w:rPr>
            </m:ctrlPr>
          </m:sSubPr>
          <m:e>
            <m:r>
              <w:rPr>
                <w:rFonts w:ascii="Cambria Math" w:hAnsi="Cambria Math"/>
                <w:sz w:val="20"/>
                <w:szCs w:val="20"/>
                <w:shd w:val="clear" w:color="auto" w:fill="FFFFFF"/>
              </w:rPr>
              <m:t>t</m:t>
            </m:r>
          </m:e>
          <m:sub>
            <m:r>
              <w:rPr>
                <w:rFonts w:ascii="Cambria Math" w:hAnsi="Cambria Math"/>
                <w:sz w:val="20"/>
                <w:szCs w:val="20"/>
                <w:shd w:val="clear" w:color="auto" w:fill="FFFFFF"/>
              </w:rPr>
              <m:t>.05</m:t>
            </m:r>
          </m:sub>
        </m:sSub>
        <m:r>
          <w:rPr>
            <w:rFonts w:ascii="Cambria Math" w:hAnsi="Cambria Math"/>
            <w:sz w:val="20"/>
            <w:szCs w:val="20"/>
            <w:shd w:val="clear" w:color="auto" w:fill="FFFFFF"/>
          </w:rPr>
          <m:t>(19) = ± 2.093</m:t>
        </m:r>
      </m:oMath>
      <w:r w:rsidRPr="00147C9C">
        <w:rPr>
          <w:bCs/>
          <w:iCs/>
          <w:sz w:val="20"/>
          <w:szCs w:val="20"/>
          <w:shd w:val="clear" w:color="auto" w:fill="FFFFFF"/>
        </w:rPr>
        <w:t xml:space="preserve"> </w:t>
      </w:r>
    </w:p>
    <w:p w14:paraId="17F1750A" w14:textId="304356B2" w:rsidR="00146E0A" w:rsidRPr="00146E0A" w:rsidRDefault="00146E0A" w:rsidP="00146E0A">
      <w:pPr>
        <w:pStyle w:val="Bodytext1"/>
        <w:spacing w:line="240" w:lineRule="auto"/>
        <w:ind w:left="1440" w:firstLine="0"/>
        <w:rPr>
          <w:bCs/>
          <w:iCs/>
          <w:sz w:val="20"/>
          <w:szCs w:val="20"/>
          <w:shd w:val="clear" w:color="auto" w:fill="FFFFFF"/>
        </w:rPr>
      </w:pPr>
      <w:r>
        <w:rPr>
          <w:bCs/>
          <w:iCs/>
          <w:sz w:val="20"/>
          <w:szCs w:val="20"/>
          <w:shd w:val="clear" w:color="auto" w:fill="FFFFFF"/>
        </w:rPr>
        <w:t xml:space="preserve">A one-sample </w:t>
      </w:r>
      <w:r>
        <w:rPr>
          <w:bCs/>
          <w:i/>
          <w:iCs/>
          <w:sz w:val="20"/>
          <w:szCs w:val="20"/>
          <w:shd w:val="clear" w:color="auto" w:fill="FFFFFF"/>
        </w:rPr>
        <w:t>t</w:t>
      </w:r>
      <w:r>
        <w:rPr>
          <w:bCs/>
          <w:iCs/>
          <w:sz w:val="20"/>
          <w:szCs w:val="20"/>
          <w:shd w:val="clear" w:color="auto" w:fill="FFFFFF"/>
        </w:rPr>
        <w:t xml:space="preserve"> test was conducted to determine if American’s willingness to shock has changed since the time of the original Milgram study. The results of the </w:t>
      </w:r>
      <w:r>
        <w:rPr>
          <w:bCs/>
          <w:i/>
          <w:iCs/>
          <w:sz w:val="20"/>
          <w:szCs w:val="20"/>
          <w:shd w:val="clear" w:color="auto" w:fill="FFFFFF"/>
        </w:rPr>
        <w:t>t</w:t>
      </w:r>
      <w:r>
        <w:rPr>
          <w:bCs/>
          <w:iCs/>
          <w:sz w:val="20"/>
          <w:szCs w:val="20"/>
          <w:shd w:val="clear" w:color="auto" w:fill="FFFFFF"/>
        </w:rPr>
        <w:t xml:space="preserve"> test revealed no statistically significant difference between people’s average willingness to shock others in the 1960s </w:t>
      </w:r>
      <w:r w:rsidR="00B13E1E">
        <w:rPr>
          <w:bCs/>
          <w:iCs/>
          <w:sz w:val="20"/>
          <w:szCs w:val="20"/>
          <w:shd w:val="clear" w:color="auto" w:fill="FFFFFF"/>
        </w:rPr>
        <w:t>(μ</w:t>
      </w:r>
      <w:r>
        <w:rPr>
          <w:bCs/>
          <w:iCs/>
          <w:sz w:val="20"/>
          <w:szCs w:val="20"/>
          <w:shd w:val="clear" w:color="auto" w:fill="FFFFFF"/>
        </w:rPr>
        <w:t>= 285 volts) and people’s average willingness to shock others today (</w:t>
      </w:r>
      <m:oMath>
        <m:acc>
          <m:accPr>
            <m:chr m:val="̅"/>
            <m:ctrlPr>
              <w:rPr>
                <w:rFonts w:ascii="Cambria Math" w:hAnsi="Cambria Math"/>
                <w:i/>
                <w:sz w:val="20"/>
                <w:szCs w:val="20"/>
              </w:rPr>
            </m:ctrlPr>
          </m:accPr>
          <m:e>
            <m:r>
              <w:rPr>
                <w:rFonts w:ascii="Cambria Math" w:hAnsi="Cambria Math"/>
                <w:sz w:val="20"/>
                <w:szCs w:val="20"/>
              </w:rPr>
              <m:t>X</m:t>
            </m:r>
          </m:e>
        </m:acc>
      </m:oMath>
      <w:r>
        <w:rPr>
          <w:bCs/>
          <w:iCs/>
          <w:sz w:val="20"/>
          <w:szCs w:val="20"/>
          <w:shd w:val="clear" w:color="auto" w:fill="FFFFFF"/>
        </w:rPr>
        <w:t xml:space="preserve">= 240), </w:t>
      </w:r>
      <w:r>
        <w:rPr>
          <w:bCs/>
          <w:i/>
          <w:iCs/>
          <w:sz w:val="20"/>
          <w:szCs w:val="20"/>
          <w:shd w:val="clear" w:color="auto" w:fill="FFFFFF"/>
        </w:rPr>
        <w:t>t</w:t>
      </w:r>
      <w:r>
        <w:rPr>
          <w:bCs/>
          <w:iCs/>
          <w:sz w:val="20"/>
          <w:szCs w:val="20"/>
          <w:shd w:val="clear" w:color="auto" w:fill="FFFFFF"/>
        </w:rPr>
        <w:t xml:space="preserve">(19) = -2.00 </w:t>
      </w:r>
      <m:oMath>
        <m:r>
          <w:rPr>
            <w:rFonts w:ascii="Cambria Math" w:hAnsi="Cambria Math"/>
            <w:sz w:val="20"/>
            <w:szCs w:val="20"/>
            <w:shd w:val="clear" w:color="auto" w:fill="FFFFFF"/>
          </w:rPr>
          <m:t>p &gt; .05</m:t>
        </m:r>
      </m:oMath>
      <w:r>
        <w:rPr>
          <w:bCs/>
          <w:iCs/>
          <w:sz w:val="20"/>
          <w:szCs w:val="20"/>
          <w:shd w:val="clear" w:color="auto" w:fill="FFFFFF"/>
        </w:rPr>
        <w:t xml:space="preserve">, </w:t>
      </w:r>
      <w:r>
        <w:rPr>
          <w:bCs/>
          <w:i/>
          <w:iCs/>
          <w:sz w:val="20"/>
          <w:szCs w:val="20"/>
          <w:shd w:val="clear" w:color="auto" w:fill="FFFFFF"/>
        </w:rPr>
        <w:t>d</w:t>
      </w:r>
      <w:r>
        <w:rPr>
          <w:bCs/>
          <w:iCs/>
          <w:sz w:val="20"/>
          <w:szCs w:val="20"/>
          <w:shd w:val="clear" w:color="auto" w:fill="FFFFFF"/>
        </w:rPr>
        <w:t xml:space="preserve"> = 0.45. The magnitude of the difference was medium.</w:t>
      </w:r>
    </w:p>
    <w:p w14:paraId="2523BCE1" w14:textId="77777777" w:rsidR="00146E0A" w:rsidRPr="00146E0A" w:rsidRDefault="00146E0A" w:rsidP="00146E0A">
      <w:pPr>
        <w:pStyle w:val="Bodytext1"/>
        <w:spacing w:line="240" w:lineRule="auto"/>
        <w:ind w:left="1440" w:firstLine="0"/>
        <w:rPr>
          <w:bCs/>
          <w:iCs/>
          <w:sz w:val="20"/>
          <w:szCs w:val="20"/>
          <w:shd w:val="clear" w:color="auto" w:fill="FFFFFF"/>
        </w:rPr>
      </w:pPr>
    </w:p>
    <w:p w14:paraId="6711B8B6" w14:textId="02416BE9" w:rsidR="00146E0A" w:rsidRPr="00146E0A" w:rsidRDefault="00B259E9" w:rsidP="00146E0A">
      <w:pPr>
        <w:pStyle w:val="Bodytext1"/>
        <w:numPr>
          <w:ilvl w:val="1"/>
          <w:numId w:val="35"/>
        </w:numPr>
        <w:spacing w:line="240" w:lineRule="auto"/>
        <w:rPr>
          <w:bCs/>
          <w:iCs/>
          <w:sz w:val="20"/>
          <w:szCs w:val="20"/>
          <w:shd w:val="clear" w:color="auto" w:fill="FFFFFF"/>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r>
          <m:rPr>
            <m:sty m:val="p"/>
          </m:rPr>
          <w:rPr>
            <w:rFonts w:ascii="Cambria Math" w:hAnsi="Cambria Math"/>
            <w:sz w:val="20"/>
            <w:szCs w:val="20"/>
          </w:rPr>
          <m:t xml:space="preserve">ρ </m:t>
        </m:r>
        <m:r>
          <m:rPr>
            <m:sty m:val="p"/>
          </m:rPr>
          <w:rPr>
            <w:rFonts w:ascii="Cambria Math" w:hAnsi="Cambria Math"/>
            <w:sz w:val="20"/>
            <w:szCs w:val="20"/>
            <w:shd w:val="clear" w:color="auto" w:fill="FFFFFF"/>
          </w:rPr>
          <m:t xml:space="preserve">= .00; </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1</m:t>
            </m:r>
          </m:sub>
        </m:sSub>
        <m:r>
          <m:rPr>
            <m:sty m:val="p"/>
          </m:rPr>
          <w:rPr>
            <w:rFonts w:ascii="Cambria Math" w:hAnsi="Cambria Math"/>
            <w:sz w:val="20"/>
            <w:szCs w:val="20"/>
            <w:shd w:val="clear" w:color="auto" w:fill="FFFFFF"/>
          </w:rPr>
          <m:t xml:space="preserve">: </m:t>
        </m:r>
        <m:r>
          <m:rPr>
            <m:sty m:val="p"/>
          </m:rPr>
          <w:rPr>
            <w:rFonts w:ascii="Cambria Math" w:hAnsi="Cambria Math"/>
            <w:sz w:val="20"/>
            <w:szCs w:val="20"/>
          </w:rPr>
          <m:t>ρ≠ .00</m:t>
        </m:r>
      </m:oMath>
    </w:p>
    <w:p w14:paraId="398A47DF" w14:textId="029AB39E" w:rsidR="00146E0A" w:rsidRPr="00146E0A" w:rsidRDefault="00146E0A" w:rsidP="00146E0A">
      <w:pPr>
        <w:pStyle w:val="Bodytext1"/>
        <w:spacing w:line="240" w:lineRule="auto"/>
        <w:ind w:left="1440" w:firstLine="0"/>
        <w:rPr>
          <w:bCs/>
          <w:iCs/>
          <w:sz w:val="20"/>
          <w:szCs w:val="20"/>
          <w:shd w:val="clear" w:color="auto" w:fill="FFFFFF"/>
        </w:rPr>
      </w:pPr>
      <w:r>
        <w:rPr>
          <w:bCs/>
          <w:iCs/>
          <w:sz w:val="20"/>
          <w:szCs w:val="20"/>
          <w:shd w:val="clear" w:color="auto" w:fill="FFFFFF"/>
        </w:rPr>
        <w:t xml:space="preserve">Critical value: </w:t>
      </w:r>
      <m:oMath>
        <m:sSub>
          <m:sSubPr>
            <m:ctrlPr>
              <w:rPr>
                <w:rFonts w:ascii="Cambria Math" w:hAnsi="Cambria Math"/>
                <w:bCs/>
                <w:i/>
                <w:iCs/>
                <w:sz w:val="20"/>
                <w:szCs w:val="20"/>
                <w:shd w:val="clear" w:color="auto" w:fill="FFFFFF"/>
              </w:rPr>
            </m:ctrlPr>
          </m:sSubPr>
          <m:e>
            <m:r>
              <w:rPr>
                <w:rFonts w:ascii="Cambria Math" w:hAnsi="Cambria Math"/>
                <w:sz w:val="20"/>
                <w:szCs w:val="20"/>
                <w:shd w:val="clear" w:color="auto" w:fill="FFFFFF"/>
              </w:rPr>
              <m:t>r</m:t>
            </m:r>
          </m:e>
          <m:sub>
            <m:r>
              <w:rPr>
                <w:rFonts w:ascii="Cambria Math" w:hAnsi="Cambria Math"/>
                <w:sz w:val="20"/>
                <w:szCs w:val="20"/>
                <w:shd w:val="clear" w:color="auto" w:fill="FFFFFF"/>
              </w:rPr>
              <m:t>.05</m:t>
            </m:r>
          </m:sub>
        </m:sSub>
        <m:r>
          <w:rPr>
            <w:rFonts w:ascii="Cambria Math" w:hAnsi="Cambria Math"/>
            <w:sz w:val="20"/>
            <w:szCs w:val="20"/>
            <w:shd w:val="clear" w:color="auto" w:fill="FFFFFF"/>
          </w:rPr>
          <m:t>(120) = ±.1779</m:t>
        </m:r>
      </m:oMath>
    </w:p>
    <w:p w14:paraId="08F40BBC" w14:textId="4B3DD006" w:rsidR="00146E0A" w:rsidRPr="00146E0A" w:rsidRDefault="00146E0A" w:rsidP="00146E0A">
      <w:pPr>
        <w:pStyle w:val="Bodytext1"/>
        <w:spacing w:line="240" w:lineRule="auto"/>
        <w:ind w:left="1440" w:firstLine="0"/>
        <w:rPr>
          <w:bCs/>
          <w:iCs/>
          <w:sz w:val="20"/>
          <w:szCs w:val="20"/>
          <w:shd w:val="clear" w:color="auto" w:fill="FFFFFF"/>
        </w:rPr>
      </w:pPr>
      <w:r>
        <w:rPr>
          <w:bCs/>
          <w:iCs/>
          <w:sz w:val="20"/>
          <w:szCs w:val="20"/>
          <w:shd w:val="clear" w:color="auto" w:fill="FFFFFF"/>
        </w:rPr>
        <w:t>There is a significant positive correlation between the degree to which smartphone users associate their phones with positive personal memories and levels of nomophobia (</w:t>
      </w:r>
      <w:r>
        <w:rPr>
          <w:bCs/>
          <w:i/>
          <w:iCs/>
          <w:sz w:val="20"/>
          <w:szCs w:val="20"/>
          <w:shd w:val="clear" w:color="auto" w:fill="FFFFFF"/>
        </w:rPr>
        <w:t>r</w:t>
      </w:r>
      <w:r>
        <w:rPr>
          <w:bCs/>
          <w:iCs/>
          <w:sz w:val="20"/>
          <w:szCs w:val="20"/>
          <w:shd w:val="clear" w:color="auto" w:fill="FFFFFF"/>
        </w:rPr>
        <w:t xml:space="preserve">(299) = .57, </w:t>
      </w:r>
      <m:oMath>
        <m:r>
          <w:rPr>
            <w:rFonts w:ascii="Cambria Math" w:hAnsi="Cambria Math"/>
            <w:sz w:val="20"/>
            <w:szCs w:val="20"/>
            <w:shd w:val="clear" w:color="auto" w:fill="FFFFFF"/>
          </w:rPr>
          <m:t>p &lt; .05</m:t>
        </m:r>
      </m:oMath>
      <w:r>
        <w:rPr>
          <w:bCs/>
          <w:iCs/>
          <w:sz w:val="20"/>
          <w:szCs w:val="20"/>
          <w:shd w:val="clear" w:color="auto" w:fill="FFFFFF"/>
        </w:rPr>
        <w:t xml:space="preserve">). Thus, the more positive personal memories people associate with their phones, the higher they </w:t>
      </w:r>
      <w:r>
        <w:rPr>
          <w:bCs/>
          <w:iCs/>
          <w:sz w:val="20"/>
          <w:szCs w:val="20"/>
          <w:shd w:val="clear" w:color="auto" w:fill="FFFFFF"/>
        </w:rPr>
        <w:lastRenderedPageBreak/>
        <w:t xml:space="preserve">tend to score on a measure of nomophobia. </w:t>
      </w:r>
    </w:p>
    <w:p w14:paraId="1572D6FC" w14:textId="77777777" w:rsidR="00146E0A" w:rsidRPr="00146E0A" w:rsidRDefault="00146E0A" w:rsidP="00146E0A">
      <w:pPr>
        <w:pStyle w:val="Bodytext1"/>
        <w:spacing w:line="240" w:lineRule="auto"/>
        <w:ind w:left="1440" w:firstLine="0"/>
        <w:rPr>
          <w:bCs/>
          <w:iCs/>
          <w:sz w:val="20"/>
          <w:szCs w:val="20"/>
          <w:shd w:val="clear" w:color="auto" w:fill="FFFFFF"/>
        </w:rPr>
      </w:pPr>
    </w:p>
    <w:p w14:paraId="011D5C4C" w14:textId="71AE310C" w:rsidR="00146E0A" w:rsidRDefault="00146E0A" w:rsidP="00146E0A">
      <w:pPr>
        <w:pStyle w:val="Bodytext1"/>
        <w:shd w:val="clear" w:color="auto" w:fill="auto"/>
        <w:spacing w:line="240" w:lineRule="auto"/>
        <w:ind w:left="1440" w:firstLine="0"/>
        <w:rPr>
          <w:bCs/>
          <w:iCs/>
          <w:color w:val="000000"/>
          <w:sz w:val="20"/>
          <w:szCs w:val="20"/>
          <w:shd w:val="clear" w:color="auto" w:fill="FFFFFF"/>
        </w:rPr>
      </w:pPr>
      <w:r>
        <w:rPr>
          <w:bCs/>
          <w:iCs/>
          <w:color w:val="000000"/>
          <w:sz w:val="20"/>
          <w:szCs w:val="20"/>
          <w:shd w:val="clear" w:color="auto" w:fill="FFFFFF"/>
        </w:rPr>
        <w:t xml:space="preserve">For this problem, note that Table A in the textbook does not provide a critical value for </w:t>
      </w:r>
      <w:r>
        <w:rPr>
          <w:bCs/>
          <w:i/>
          <w:iCs/>
          <w:color w:val="000000"/>
          <w:sz w:val="20"/>
          <w:szCs w:val="20"/>
          <w:shd w:val="clear" w:color="auto" w:fill="FFFFFF"/>
        </w:rPr>
        <w:t>df</w:t>
      </w:r>
      <w:r>
        <w:rPr>
          <w:bCs/>
          <w:iCs/>
          <w:color w:val="000000"/>
          <w:sz w:val="20"/>
          <w:szCs w:val="20"/>
          <w:shd w:val="clear" w:color="auto" w:fill="FFFFFF"/>
        </w:rPr>
        <w:t xml:space="preserve"> = 299. When that happens, always use the next lowest </w:t>
      </w:r>
      <w:r>
        <w:rPr>
          <w:bCs/>
          <w:i/>
          <w:iCs/>
          <w:color w:val="000000"/>
          <w:sz w:val="20"/>
          <w:szCs w:val="20"/>
          <w:shd w:val="clear" w:color="auto" w:fill="FFFFFF"/>
        </w:rPr>
        <w:t>df</w:t>
      </w:r>
      <w:r>
        <w:rPr>
          <w:bCs/>
          <w:iCs/>
          <w:color w:val="000000"/>
          <w:sz w:val="20"/>
          <w:szCs w:val="20"/>
          <w:shd w:val="clear" w:color="auto" w:fill="FFFFFF"/>
        </w:rPr>
        <w:t xml:space="preserve"> option, which is </w:t>
      </w:r>
      <w:r>
        <w:rPr>
          <w:bCs/>
          <w:i/>
          <w:iCs/>
          <w:color w:val="000000"/>
          <w:sz w:val="20"/>
          <w:szCs w:val="20"/>
          <w:shd w:val="clear" w:color="auto" w:fill="FFFFFF"/>
        </w:rPr>
        <w:t>df</w:t>
      </w:r>
      <w:r>
        <w:rPr>
          <w:bCs/>
          <w:iCs/>
          <w:color w:val="000000"/>
          <w:sz w:val="20"/>
          <w:szCs w:val="20"/>
          <w:shd w:val="clear" w:color="auto" w:fill="FFFFFF"/>
        </w:rPr>
        <w:t xml:space="preserve"> = 120 for this problem. Although we used</w:t>
      </w:r>
      <w:r>
        <w:rPr>
          <w:bCs/>
          <w:i/>
          <w:iCs/>
          <w:color w:val="000000"/>
          <w:sz w:val="20"/>
          <w:szCs w:val="20"/>
          <w:shd w:val="clear" w:color="auto" w:fill="FFFFFF"/>
        </w:rPr>
        <w:t xml:space="preserve"> </w:t>
      </w:r>
      <w:r>
        <w:rPr>
          <w:bCs/>
          <w:iCs/>
          <w:color w:val="000000"/>
          <w:sz w:val="20"/>
          <w:szCs w:val="20"/>
          <w:shd w:val="clear" w:color="auto" w:fill="FFFFFF"/>
        </w:rPr>
        <w:t xml:space="preserve">the critical value associated with </w:t>
      </w:r>
      <w:r>
        <w:rPr>
          <w:bCs/>
          <w:i/>
          <w:iCs/>
          <w:color w:val="000000"/>
          <w:sz w:val="20"/>
          <w:szCs w:val="20"/>
          <w:shd w:val="clear" w:color="auto" w:fill="FFFFFF"/>
        </w:rPr>
        <w:t>df</w:t>
      </w:r>
      <w:r>
        <w:rPr>
          <w:bCs/>
          <w:iCs/>
          <w:color w:val="000000"/>
          <w:sz w:val="20"/>
          <w:szCs w:val="20"/>
          <w:shd w:val="clear" w:color="auto" w:fill="FFFFFF"/>
        </w:rPr>
        <w:t xml:space="preserve"> = 120, report the actual </w:t>
      </w:r>
      <w:r>
        <w:rPr>
          <w:bCs/>
          <w:i/>
          <w:iCs/>
          <w:color w:val="000000"/>
          <w:sz w:val="20"/>
          <w:szCs w:val="20"/>
          <w:shd w:val="clear" w:color="auto" w:fill="FFFFFF"/>
        </w:rPr>
        <w:t>df</w:t>
      </w:r>
      <w:r>
        <w:rPr>
          <w:bCs/>
          <w:iCs/>
          <w:color w:val="000000"/>
          <w:sz w:val="20"/>
          <w:szCs w:val="20"/>
          <w:shd w:val="clear" w:color="auto" w:fill="FFFFFF"/>
        </w:rPr>
        <w:t xml:space="preserve"> in the conclusion. At </w:t>
      </w:r>
      <w:r>
        <w:rPr>
          <w:sz w:val="20"/>
          <w:szCs w:val="20"/>
        </w:rPr>
        <w:t>α</w:t>
      </w:r>
      <w:r>
        <w:rPr>
          <w:bCs/>
          <w:iCs/>
          <w:color w:val="000000"/>
          <w:sz w:val="20"/>
          <w:szCs w:val="20"/>
          <w:shd w:val="clear" w:color="auto" w:fill="FFFFFF"/>
        </w:rPr>
        <w:t xml:space="preserve"> = .05 for a two-tailed test at 120 </w:t>
      </w:r>
      <w:r>
        <w:rPr>
          <w:bCs/>
          <w:i/>
          <w:iCs/>
          <w:color w:val="000000"/>
          <w:sz w:val="20"/>
          <w:szCs w:val="20"/>
          <w:shd w:val="clear" w:color="auto" w:fill="FFFFFF"/>
        </w:rPr>
        <w:t>df</w:t>
      </w:r>
      <w:r>
        <w:rPr>
          <w:bCs/>
          <w:iCs/>
          <w:color w:val="000000"/>
          <w:sz w:val="20"/>
          <w:szCs w:val="20"/>
          <w:shd w:val="clear" w:color="auto" w:fill="FFFFFF"/>
        </w:rPr>
        <w:t>, the absolute value of the correlation must equal or exceed .1779. Thus, the correlation is significant at the .05 level. It is also important to remember that the context of the research question is important when interpreting the magnitude (effect size) of a correlation coefficient.</w:t>
      </w:r>
    </w:p>
    <w:p w14:paraId="2CEF713A" w14:textId="77777777" w:rsidR="00146E0A" w:rsidRDefault="00146E0A" w:rsidP="00146E0A">
      <w:pPr>
        <w:pStyle w:val="Bodytext1"/>
        <w:shd w:val="clear" w:color="auto" w:fill="auto"/>
        <w:spacing w:line="240" w:lineRule="auto"/>
        <w:ind w:left="1440" w:firstLine="0"/>
        <w:rPr>
          <w:bCs/>
          <w:iCs/>
          <w:color w:val="000000"/>
          <w:sz w:val="20"/>
          <w:szCs w:val="20"/>
          <w:shd w:val="clear" w:color="auto" w:fill="FFFFFF"/>
        </w:rPr>
      </w:pPr>
    </w:p>
    <w:p w14:paraId="6CBD50EF" w14:textId="706E0220" w:rsidR="00146E0A" w:rsidRDefault="00146E0A" w:rsidP="00146E0A">
      <w:pPr>
        <w:pStyle w:val="Bodytext1"/>
        <w:numPr>
          <w:ilvl w:val="0"/>
          <w:numId w:val="35"/>
        </w:numPr>
        <w:shd w:val="clear" w:color="auto" w:fill="auto"/>
        <w:spacing w:line="240" w:lineRule="auto"/>
        <w:rPr>
          <w:bCs/>
          <w:iCs/>
          <w:color w:val="000000"/>
          <w:sz w:val="20"/>
          <w:szCs w:val="20"/>
          <w:shd w:val="clear" w:color="auto" w:fill="FFFFFF"/>
        </w:rPr>
      </w:pPr>
      <w:r>
        <w:rPr>
          <w:bCs/>
          <w:iCs/>
          <w:color w:val="000000"/>
          <w:sz w:val="20"/>
          <w:szCs w:val="20"/>
          <w:shd w:val="clear" w:color="auto" w:fill="FFFFFF"/>
        </w:rPr>
        <w:t xml:space="preserve"> </w:t>
      </w:r>
    </w:p>
    <w:p w14:paraId="0A5C3C50" w14:textId="663149FF" w:rsidR="00146E0A" w:rsidRPr="00146E0A" w:rsidRDefault="00146E0A" w:rsidP="00146E0A">
      <w:pPr>
        <w:pStyle w:val="Bodytext1"/>
        <w:numPr>
          <w:ilvl w:val="1"/>
          <w:numId w:val="35"/>
        </w:numPr>
        <w:spacing w:line="240" w:lineRule="auto"/>
        <w:rPr>
          <w:iCs/>
          <w:sz w:val="20"/>
          <w:szCs w:val="20"/>
          <w:shd w:val="clear" w:color="auto" w:fill="FFFFFF"/>
        </w:rPr>
      </w:pPr>
      <w:r>
        <w:rPr>
          <w:iCs/>
          <w:sz w:val="20"/>
          <w:szCs w:val="20"/>
          <w:shd w:val="clear" w:color="auto" w:fill="FFFFFF"/>
        </w:rPr>
        <w:t>retain the null hypothesis, the correlation is not significantly different from .00</w:t>
      </w:r>
    </w:p>
    <w:p w14:paraId="1E5D6FDF" w14:textId="60BA5D4D" w:rsidR="00146E0A" w:rsidRPr="00146E0A" w:rsidRDefault="00146E0A" w:rsidP="00146E0A">
      <w:pPr>
        <w:pStyle w:val="Bodytext1"/>
        <w:numPr>
          <w:ilvl w:val="1"/>
          <w:numId w:val="35"/>
        </w:numPr>
        <w:spacing w:line="240" w:lineRule="auto"/>
        <w:rPr>
          <w:iCs/>
          <w:sz w:val="20"/>
          <w:szCs w:val="20"/>
          <w:shd w:val="clear" w:color="auto" w:fill="FFFFFF"/>
        </w:rPr>
      </w:pPr>
      <w:r>
        <w:rPr>
          <w:iCs/>
          <w:sz w:val="20"/>
          <w:szCs w:val="20"/>
          <w:shd w:val="clear" w:color="auto" w:fill="FFFFFF"/>
        </w:rPr>
        <w:t>reject the null hypothesis, the correlation is significantly different from .00</w:t>
      </w:r>
    </w:p>
    <w:p w14:paraId="7B272617" w14:textId="140AA721" w:rsidR="00146E0A" w:rsidRPr="00146E0A" w:rsidRDefault="00146E0A" w:rsidP="00146E0A">
      <w:pPr>
        <w:pStyle w:val="Bodytext1"/>
        <w:numPr>
          <w:ilvl w:val="1"/>
          <w:numId w:val="35"/>
        </w:numPr>
        <w:spacing w:line="240" w:lineRule="auto"/>
        <w:rPr>
          <w:iCs/>
          <w:sz w:val="20"/>
          <w:szCs w:val="20"/>
          <w:shd w:val="clear" w:color="auto" w:fill="FFFFFF"/>
        </w:rPr>
      </w:pPr>
      <w:r>
        <w:rPr>
          <w:iCs/>
          <w:sz w:val="20"/>
          <w:szCs w:val="20"/>
          <w:shd w:val="clear" w:color="auto" w:fill="FFFFFF"/>
        </w:rPr>
        <w:t>retain the null hypothesis, the correlation is not significantly different from .00</w:t>
      </w:r>
    </w:p>
    <w:p w14:paraId="52B3182B" w14:textId="2B609512" w:rsidR="00146E0A" w:rsidRPr="00146E0A" w:rsidRDefault="00146E0A" w:rsidP="00146E0A">
      <w:pPr>
        <w:pStyle w:val="Bodytext1"/>
        <w:numPr>
          <w:ilvl w:val="1"/>
          <w:numId w:val="35"/>
        </w:numPr>
        <w:spacing w:line="240" w:lineRule="auto"/>
        <w:rPr>
          <w:iCs/>
          <w:sz w:val="20"/>
          <w:szCs w:val="20"/>
          <w:shd w:val="clear" w:color="auto" w:fill="FFFFFF"/>
        </w:rPr>
      </w:pPr>
      <w:r>
        <w:rPr>
          <w:iCs/>
          <w:sz w:val="20"/>
          <w:szCs w:val="20"/>
          <w:shd w:val="clear" w:color="auto" w:fill="FFFFFF"/>
        </w:rPr>
        <w:t>retain the null hypothesis, the correlation is not significantly different from .00</w:t>
      </w:r>
    </w:p>
    <w:p w14:paraId="5CEEFF2B" w14:textId="1C6873D1" w:rsidR="00146E0A" w:rsidRPr="00146E0A" w:rsidRDefault="00146E0A" w:rsidP="00146E0A">
      <w:pPr>
        <w:pStyle w:val="Bodytext1"/>
        <w:numPr>
          <w:ilvl w:val="1"/>
          <w:numId w:val="35"/>
        </w:numPr>
        <w:spacing w:line="240" w:lineRule="auto"/>
        <w:rPr>
          <w:iCs/>
          <w:sz w:val="20"/>
          <w:szCs w:val="20"/>
          <w:shd w:val="clear" w:color="auto" w:fill="FFFFFF"/>
        </w:rPr>
      </w:pPr>
      <w:r>
        <w:rPr>
          <w:iCs/>
          <w:sz w:val="20"/>
          <w:szCs w:val="20"/>
          <w:shd w:val="clear" w:color="auto" w:fill="FFFFFF"/>
        </w:rPr>
        <w:t>reject the null hypothesis, the correlation is significantly different from .00</w:t>
      </w:r>
    </w:p>
    <w:p w14:paraId="57BFFAF9" w14:textId="77777777" w:rsidR="00146E0A" w:rsidRPr="00146E0A" w:rsidRDefault="00146E0A" w:rsidP="00146E0A">
      <w:pPr>
        <w:pStyle w:val="Bodytext1"/>
        <w:spacing w:line="240" w:lineRule="auto"/>
        <w:ind w:left="1440" w:firstLine="0"/>
        <w:rPr>
          <w:b/>
          <w:bCs/>
          <w:iCs/>
          <w:sz w:val="20"/>
          <w:szCs w:val="20"/>
          <w:shd w:val="clear" w:color="auto" w:fill="FFFFFF"/>
        </w:rPr>
      </w:pPr>
    </w:p>
    <w:p w14:paraId="7B0C00F0" w14:textId="400045C1" w:rsidR="00146E0A" w:rsidRPr="00146E0A" w:rsidRDefault="00146E0A" w:rsidP="00146E0A">
      <w:pPr>
        <w:pStyle w:val="Bodytext1"/>
        <w:spacing w:line="240" w:lineRule="auto"/>
        <w:ind w:left="1440" w:firstLine="0"/>
        <w:rPr>
          <w:bCs/>
          <w:iCs/>
          <w:sz w:val="20"/>
          <w:szCs w:val="20"/>
          <w:shd w:val="clear" w:color="auto" w:fill="FFFFFF"/>
        </w:rPr>
      </w:pPr>
      <w:r>
        <w:rPr>
          <w:bCs/>
          <w:iCs/>
          <w:sz w:val="20"/>
          <w:szCs w:val="20"/>
          <w:shd w:val="clear" w:color="auto" w:fill="FFFFFF"/>
        </w:rPr>
        <w:t xml:space="preserve">Recall that the null hypothesis for testing the significance of a correlation coefficient is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r>
          <m:rPr>
            <m:sty m:val="p"/>
          </m:rPr>
          <w:rPr>
            <w:rFonts w:ascii="Cambria Math" w:hAnsi="Cambria Math"/>
            <w:sz w:val="20"/>
            <w:szCs w:val="20"/>
          </w:rPr>
          <m:t>ρ</m:t>
        </m:r>
        <m:r>
          <m:rPr>
            <m:sty m:val="p"/>
          </m:rPr>
          <w:rPr>
            <w:rFonts w:ascii="Cambria Math" w:hAnsi="Cambria Math"/>
            <w:sz w:val="20"/>
            <w:szCs w:val="20"/>
            <w:shd w:val="clear" w:color="auto" w:fill="FFFFFF"/>
          </w:rPr>
          <m:t xml:space="preserve"> = .00 </m:t>
        </m:r>
      </m:oMath>
      <w:r>
        <w:rPr>
          <w:bCs/>
          <w:iCs/>
          <w:sz w:val="20"/>
          <w:szCs w:val="20"/>
          <w:shd w:val="clear" w:color="auto" w:fill="FFFFFF"/>
        </w:rPr>
        <w:t xml:space="preserve">and </w:t>
      </w:r>
      <w:r>
        <w:rPr>
          <w:bCs/>
          <w:i/>
          <w:iCs/>
          <w:sz w:val="20"/>
          <w:szCs w:val="20"/>
          <w:shd w:val="clear" w:color="auto" w:fill="FFFFFF"/>
        </w:rPr>
        <w:t>df</w:t>
      </w:r>
      <w:r>
        <w:rPr>
          <w:bCs/>
          <w:iCs/>
          <w:sz w:val="20"/>
          <w:szCs w:val="20"/>
          <w:shd w:val="clear" w:color="auto" w:fill="FFFFFF"/>
        </w:rPr>
        <w:t xml:space="preserve"> = </w:t>
      </w:r>
      <w:r>
        <w:rPr>
          <w:bCs/>
          <w:i/>
          <w:iCs/>
          <w:sz w:val="20"/>
          <w:szCs w:val="20"/>
          <w:shd w:val="clear" w:color="auto" w:fill="FFFFFF"/>
        </w:rPr>
        <w:t>N</w:t>
      </w:r>
      <w:r>
        <w:rPr>
          <w:bCs/>
          <w:iCs/>
          <w:sz w:val="20"/>
          <w:szCs w:val="20"/>
          <w:shd w:val="clear" w:color="auto" w:fill="FFFFFF"/>
        </w:rPr>
        <w:t xml:space="preserve"> − 2. If a correlation coefficient (absolute value) equals or exceeds the critical value reported in Table A (based on </w:t>
      </w:r>
      <w:r>
        <w:rPr>
          <w:bCs/>
          <w:i/>
          <w:iCs/>
          <w:sz w:val="20"/>
          <w:szCs w:val="20"/>
          <w:shd w:val="clear" w:color="auto" w:fill="FFFFFF"/>
        </w:rPr>
        <w:t>df</w:t>
      </w:r>
      <w:r>
        <w:rPr>
          <w:bCs/>
          <w:iCs/>
          <w:sz w:val="20"/>
          <w:szCs w:val="20"/>
          <w:shd w:val="clear" w:color="auto" w:fill="FFFFFF"/>
        </w:rPr>
        <w:t xml:space="preserve"> and </w:t>
      </w:r>
      <w:r>
        <w:rPr>
          <w:sz w:val="20"/>
          <w:szCs w:val="20"/>
        </w:rPr>
        <w:t>α</w:t>
      </w:r>
      <w:r>
        <w:rPr>
          <w:bCs/>
          <w:iCs/>
          <w:sz w:val="20"/>
          <w:szCs w:val="20"/>
          <w:shd w:val="clear" w:color="auto" w:fill="FFFFFF"/>
        </w:rPr>
        <w:t xml:space="preserve">), the correlation is significantly different from .00 and we reject the null hypothesis. If a correlation coefficient (absolute value) is less than the critical value reported in Table A, the correlation is </w:t>
      </w:r>
      <w:r>
        <w:rPr>
          <w:bCs/>
          <w:i/>
          <w:iCs/>
          <w:sz w:val="20"/>
          <w:szCs w:val="20"/>
          <w:shd w:val="clear" w:color="auto" w:fill="FFFFFF"/>
        </w:rPr>
        <w:t>not</w:t>
      </w:r>
      <w:r>
        <w:rPr>
          <w:bCs/>
          <w:iCs/>
          <w:sz w:val="20"/>
          <w:szCs w:val="20"/>
          <w:shd w:val="clear" w:color="auto" w:fill="FFFFFF"/>
        </w:rPr>
        <w:t xml:space="preserve"> significantly different from .00 and we retain the null hypothesis. </w:t>
      </w:r>
    </w:p>
    <w:p w14:paraId="168CF944" w14:textId="77777777" w:rsidR="00146E0A" w:rsidRPr="00146E0A" w:rsidRDefault="00146E0A" w:rsidP="00146E0A">
      <w:pPr>
        <w:pStyle w:val="Bodytext1"/>
        <w:spacing w:line="240" w:lineRule="auto"/>
        <w:ind w:left="1440" w:firstLine="0"/>
        <w:rPr>
          <w:bCs/>
          <w:iCs/>
          <w:sz w:val="20"/>
          <w:szCs w:val="20"/>
          <w:shd w:val="clear" w:color="auto" w:fill="FFFFFF"/>
        </w:rPr>
      </w:pPr>
    </w:p>
    <w:p w14:paraId="394365C4" w14:textId="7470C2BC" w:rsidR="00146E0A" w:rsidRPr="00146E0A" w:rsidRDefault="00146E0A" w:rsidP="0099064C">
      <w:pPr>
        <w:pStyle w:val="Bodytext1"/>
        <w:numPr>
          <w:ilvl w:val="0"/>
          <w:numId w:val="39"/>
        </w:numPr>
        <w:spacing w:line="240" w:lineRule="auto"/>
        <w:rPr>
          <w:bCs/>
          <w:iCs/>
          <w:sz w:val="20"/>
          <w:szCs w:val="20"/>
          <w:shd w:val="clear" w:color="auto" w:fill="FFFFFF"/>
        </w:rPr>
      </w:pPr>
      <w:r>
        <w:rPr>
          <w:sz w:val="20"/>
          <w:szCs w:val="20"/>
        </w:rPr>
        <w:t>±</w:t>
      </w:r>
      <w:r w:rsidR="0099064C">
        <w:rPr>
          <w:bCs/>
          <w:iCs/>
          <w:sz w:val="20"/>
          <w:szCs w:val="20"/>
          <w:shd w:val="clear" w:color="auto" w:fill="FFFFFF"/>
        </w:rPr>
        <w:t>.3493</w:t>
      </w:r>
    </w:p>
    <w:p w14:paraId="69A3F5A7" w14:textId="08E9FCDA" w:rsidR="00146E0A" w:rsidRPr="00146E0A" w:rsidRDefault="00146E0A" w:rsidP="0099064C">
      <w:pPr>
        <w:pStyle w:val="Bodytext1"/>
        <w:numPr>
          <w:ilvl w:val="0"/>
          <w:numId w:val="39"/>
        </w:numPr>
        <w:spacing w:line="240" w:lineRule="auto"/>
        <w:rPr>
          <w:bCs/>
          <w:iCs/>
          <w:sz w:val="20"/>
          <w:szCs w:val="20"/>
          <w:shd w:val="clear" w:color="auto" w:fill="FFFFFF"/>
        </w:rPr>
      </w:pPr>
      <w:r>
        <w:rPr>
          <w:sz w:val="20"/>
          <w:szCs w:val="20"/>
        </w:rPr>
        <w:t>±</w:t>
      </w:r>
      <w:r w:rsidR="0099064C">
        <w:rPr>
          <w:sz w:val="20"/>
          <w:szCs w:val="20"/>
        </w:rPr>
        <w:t>.</w:t>
      </w:r>
      <w:r w:rsidR="0099064C">
        <w:rPr>
          <w:bCs/>
          <w:iCs/>
          <w:sz w:val="20"/>
          <w:szCs w:val="20"/>
          <w:shd w:val="clear" w:color="auto" w:fill="FFFFFF"/>
        </w:rPr>
        <w:t>1946</w:t>
      </w:r>
    </w:p>
    <w:p w14:paraId="5214059F" w14:textId="1395E2A8" w:rsidR="00146E0A" w:rsidRPr="00146E0A" w:rsidRDefault="00146E0A" w:rsidP="0099064C">
      <w:pPr>
        <w:pStyle w:val="Bodytext1"/>
        <w:numPr>
          <w:ilvl w:val="0"/>
          <w:numId w:val="39"/>
        </w:numPr>
        <w:spacing w:line="240" w:lineRule="auto"/>
        <w:rPr>
          <w:bCs/>
          <w:iCs/>
          <w:sz w:val="20"/>
          <w:szCs w:val="20"/>
          <w:shd w:val="clear" w:color="auto" w:fill="FFFFFF"/>
        </w:rPr>
      </w:pPr>
      <w:r>
        <w:rPr>
          <w:sz w:val="20"/>
          <w:szCs w:val="20"/>
        </w:rPr>
        <w:t>±</w:t>
      </w:r>
      <w:r w:rsidR="0099064C">
        <w:rPr>
          <w:sz w:val="20"/>
          <w:szCs w:val="20"/>
        </w:rPr>
        <w:t>.</w:t>
      </w:r>
      <w:r w:rsidR="0099064C">
        <w:rPr>
          <w:bCs/>
          <w:iCs/>
          <w:sz w:val="20"/>
          <w:szCs w:val="20"/>
          <w:shd w:val="clear" w:color="auto" w:fill="FFFFFF"/>
        </w:rPr>
        <w:t>6055</w:t>
      </w:r>
    </w:p>
    <w:p w14:paraId="65288B90" w14:textId="782507FE" w:rsidR="00146E0A" w:rsidRPr="00146E0A" w:rsidRDefault="00146E0A" w:rsidP="0099064C">
      <w:pPr>
        <w:pStyle w:val="Bodytext1"/>
        <w:numPr>
          <w:ilvl w:val="0"/>
          <w:numId w:val="39"/>
        </w:numPr>
        <w:spacing w:line="240" w:lineRule="auto"/>
        <w:rPr>
          <w:bCs/>
          <w:iCs/>
          <w:sz w:val="20"/>
          <w:szCs w:val="20"/>
          <w:shd w:val="clear" w:color="auto" w:fill="FFFFFF"/>
        </w:rPr>
      </w:pPr>
      <w:r>
        <w:rPr>
          <w:sz w:val="20"/>
          <w:szCs w:val="20"/>
        </w:rPr>
        <w:t>±</w:t>
      </w:r>
      <w:r w:rsidR="0099064C">
        <w:rPr>
          <w:sz w:val="20"/>
          <w:szCs w:val="20"/>
        </w:rPr>
        <w:t>.</w:t>
      </w:r>
      <w:r w:rsidR="0099064C">
        <w:rPr>
          <w:bCs/>
          <w:iCs/>
          <w:sz w:val="20"/>
          <w:szCs w:val="20"/>
          <w:shd w:val="clear" w:color="auto" w:fill="FFFFFF"/>
        </w:rPr>
        <w:t>2500</w:t>
      </w:r>
    </w:p>
    <w:p w14:paraId="10936848" w14:textId="3FB0879F" w:rsidR="00146E0A" w:rsidRDefault="00146E0A" w:rsidP="0099064C">
      <w:pPr>
        <w:pStyle w:val="Bodytext1"/>
        <w:numPr>
          <w:ilvl w:val="0"/>
          <w:numId w:val="39"/>
        </w:numPr>
        <w:shd w:val="clear" w:color="auto" w:fill="auto"/>
        <w:spacing w:line="240" w:lineRule="auto"/>
        <w:rPr>
          <w:bCs/>
          <w:iCs/>
          <w:color w:val="000000"/>
          <w:sz w:val="20"/>
          <w:szCs w:val="20"/>
          <w:shd w:val="clear" w:color="auto" w:fill="FFFFFF"/>
        </w:rPr>
      </w:pPr>
      <w:r>
        <w:rPr>
          <w:sz w:val="20"/>
          <w:szCs w:val="20"/>
        </w:rPr>
        <w:t>±</w:t>
      </w:r>
      <w:r w:rsidR="0099064C">
        <w:rPr>
          <w:sz w:val="20"/>
          <w:szCs w:val="20"/>
        </w:rPr>
        <w:t>.</w:t>
      </w:r>
      <w:r w:rsidR="0099064C">
        <w:rPr>
          <w:bCs/>
          <w:iCs/>
          <w:color w:val="000000"/>
          <w:sz w:val="20"/>
          <w:szCs w:val="20"/>
          <w:shd w:val="clear" w:color="auto" w:fill="FFFFFF"/>
        </w:rPr>
        <w:t>3542</w:t>
      </w:r>
    </w:p>
    <w:p w14:paraId="38E47A5C" w14:textId="77777777" w:rsidR="00146E0A" w:rsidRDefault="00146E0A" w:rsidP="00146E0A">
      <w:pPr>
        <w:pStyle w:val="Bodytext1"/>
        <w:shd w:val="clear" w:color="auto" w:fill="auto"/>
        <w:spacing w:line="240" w:lineRule="auto"/>
        <w:ind w:firstLine="0"/>
        <w:rPr>
          <w:bCs/>
          <w:iCs/>
          <w:color w:val="000000"/>
          <w:sz w:val="20"/>
          <w:szCs w:val="20"/>
          <w:shd w:val="clear" w:color="auto" w:fill="FFFFFF"/>
        </w:rPr>
      </w:pPr>
    </w:p>
    <w:p w14:paraId="793A93D5" w14:textId="77777777" w:rsidR="00146E0A" w:rsidRPr="00DB6B0F" w:rsidRDefault="00146E0A" w:rsidP="00146E0A">
      <w:pPr>
        <w:rPr>
          <w:rStyle w:val="Bodytext9"/>
          <w:sz w:val="20"/>
          <w:szCs w:val="20"/>
        </w:rPr>
      </w:pPr>
      <w:r>
        <w:rPr>
          <w:rStyle w:val="Bodytext9"/>
          <w:b/>
          <w:i/>
          <w:sz w:val="20"/>
          <w:szCs w:val="20"/>
        </w:rPr>
        <w:t>Problems</w:t>
      </w:r>
    </w:p>
    <w:p w14:paraId="47C4F901" w14:textId="77777777" w:rsidR="00146E0A" w:rsidRDefault="00146E0A" w:rsidP="00146E0A">
      <w:pPr>
        <w:pStyle w:val="Bodytext1"/>
        <w:shd w:val="clear" w:color="auto" w:fill="auto"/>
        <w:spacing w:line="240" w:lineRule="auto"/>
        <w:ind w:firstLine="0"/>
        <w:rPr>
          <w:bCs/>
          <w:iCs/>
          <w:color w:val="000000"/>
          <w:sz w:val="20"/>
          <w:szCs w:val="20"/>
          <w:shd w:val="clear" w:color="auto" w:fill="FFFFFF"/>
        </w:rPr>
      </w:pPr>
    </w:p>
    <w:p w14:paraId="45647FD9" w14:textId="7ED3D468" w:rsidR="00146E0A" w:rsidRDefault="00146E0A" w:rsidP="00146E0A">
      <w:pPr>
        <w:pStyle w:val="Bodytext1"/>
        <w:numPr>
          <w:ilvl w:val="0"/>
          <w:numId w:val="38"/>
        </w:numPr>
        <w:shd w:val="clear" w:color="auto" w:fill="auto"/>
        <w:spacing w:line="240" w:lineRule="auto"/>
        <w:rPr>
          <w:bCs/>
          <w:iCs/>
          <w:color w:val="000000"/>
          <w:sz w:val="20"/>
          <w:szCs w:val="20"/>
          <w:shd w:val="clear" w:color="auto" w:fill="FFFFFF"/>
        </w:rPr>
      </w:pPr>
      <w:r>
        <w:rPr>
          <w:bCs/>
          <w:iCs/>
          <w:color w:val="000000"/>
          <w:sz w:val="20"/>
          <w:szCs w:val="20"/>
          <w:shd w:val="clear" w:color="auto" w:fill="FFFFFF"/>
        </w:rPr>
        <w:t xml:space="preserve"> </w:t>
      </w:r>
    </w:p>
    <w:p w14:paraId="47D711BD" w14:textId="77777777" w:rsidR="00146E0A" w:rsidRPr="00146E0A" w:rsidRDefault="00146E0A" w:rsidP="00146E0A">
      <w:pPr>
        <w:pStyle w:val="Bodytext1"/>
        <w:shd w:val="clear" w:color="auto" w:fill="auto"/>
        <w:spacing w:line="240" w:lineRule="auto"/>
        <w:ind w:left="360" w:firstLine="0"/>
        <w:rPr>
          <w:rStyle w:val="Bodytext9"/>
          <w:bCs/>
          <w:color w:val="000000"/>
          <w:sz w:val="20"/>
          <w:szCs w:val="20"/>
        </w:rPr>
      </w:pPr>
      <w:r>
        <w:rPr>
          <w:rStyle w:val="Bodytext9"/>
          <w:bCs/>
          <w:color w:val="000000"/>
          <w:sz w:val="20"/>
          <w:szCs w:val="20"/>
        </w:rPr>
        <w:t>Step 1: Set the null and alternative hypotheses</w:t>
      </w:r>
    </w:p>
    <w:p w14:paraId="20D06231" w14:textId="2AB3847A" w:rsidR="00146E0A" w:rsidRPr="00207573" w:rsidRDefault="00B259E9" w:rsidP="00146E0A">
      <w:pPr>
        <w:pStyle w:val="Bodytext1"/>
        <w:shd w:val="clear" w:color="auto" w:fill="auto"/>
        <w:spacing w:line="240" w:lineRule="auto"/>
        <w:ind w:left="360" w:firstLine="0"/>
        <w:rPr>
          <w:rStyle w:val="Bodytext9"/>
          <w:bCs/>
          <w:color w:val="000000"/>
          <w:sz w:val="20"/>
          <w:szCs w:val="20"/>
        </w:rPr>
      </w:pPr>
      <m:oMathPara>
        <m:oMathParaPr>
          <m:jc m:val="lef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0</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1</m:t>
              </m:r>
            </m:sub>
          </m:sSub>
          <m:r>
            <m:rPr>
              <m:sty m:val="p"/>
            </m:rP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0</m:t>
              </m:r>
            </m:sub>
          </m:sSub>
        </m:oMath>
      </m:oMathPara>
    </w:p>
    <w:p w14:paraId="7553C62B" w14:textId="7E29F546" w:rsidR="00146E0A" w:rsidRPr="00207573" w:rsidRDefault="00B259E9" w:rsidP="00146E0A">
      <w:pPr>
        <w:pStyle w:val="Bodytext1"/>
        <w:shd w:val="clear" w:color="auto" w:fill="auto"/>
        <w:spacing w:line="240" w:lineRule="auto"/>
        <w:ind w:left="360" w:firstLine="0"/>
        <w:rPr>
          <w:rStyle w:val="Bodytext9"/>
          <w:bCs/>
          <w:iCs/>
          <w:color w:val="000000"/>
          <w:sz w:val="20"/>
          <w:szCs w:val="20"/>
        </w:rPr>
      </w:pPr>
      <m:oMathPara>
        <m:oMathParaPr>
          <m:jc m:val="lef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1</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1</m:t>
              </m:r>
            </m:sub>
          </m:sSub>
          <m:r>
            <m:rPr>
              <m:sty m:val="p"/>
            </m:rP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0</m:t>
              </m:r>
            </m:sub>
          </m:sSub>
        </m:oMath>
      </m:oMathPara>
    </w:p>
    <w:p w14:paraId="29E64DB1" w14:textId="77777777" w:rsidR="00146E0A" w:rsidRPr="00146E0A" w:rsidRDefault="00146E0A" w:rsidP="00146E0A">
      <w:pPr>
        <w:pStyle w:val="Bodytext1"/>
        <w:shd w:val="clear" w:color="auto" w:fill="auto"/>
        <w:spacing w:line="240" w:lineRule="auto"/>
        <w:ind w:left="360" w:firstLine="0"/>
        <w:rPr>
          <w:rStyle w:val="Bodytext9"/>
          <w:bCs/>
          <w:iCs/>
          <w:color w:val="000000"/>
          <w:sz w:val="20"/>
          <w:szCs w:val="20"/>
        </w:rPr>
      </w:pPr>
    </w:p>
    <w:p w14:paraId="033F52B3" w14:textId="77777777" w:rsidR="00146E0A" w:rsidRPr="00146E0A" w:rsidRDefault="00146E0A" w:rsidP="00146E0A">
      <w:pPr>
        <w:pStyle w:val="Bodytext1"/>
        <w:shd w:val="clear" w:color="auto" w:fill="auto"/>
        <w:spacing w:line="240" w:lineRule="auto"/>
        <w:ind w:left="360" w:firstLine="0"/>
        <w:rPr>
          <w:rStyle w:val="Bodytext9"/>
          <w:bCs/>
          <w:iCs/>
          <w:color w:val="000000"/>
          <w:sz w:val="20"/>
          <w:szCs w:val="20"/>
        </w:rPr>
      </w:pPr>
      <w:r>
        <w:rPr>
          <w:rStyle w:val="Bodytext9"/>
          <w:bCs/>
          <w:iCs/>
          <w:color w:val="000000"/>
          <w:sz w:val="20"/>
          <w:szCs w:val="20"/>
        </w:rPr>
        <w:t>Step 2: Set alpha and locate the corresponding critical value</w:t>
      </w:r>
    </w:p>
    <w:p w14:paraId="2F5456E0" w14:textId="1C246A95" w:rsidR="00146E0A" w:rsidRPr="00AE4723" w:rsidRDefault="00AE4723" w:rsidP="00146E0A">
      <w:pPr>
        <w:pStyle w:val="Bodytext1"/>
        <w:shd w:val="clear" w:color="auto" w:fill="auto"/>
        <w:spacing w:line="240" w:lineRule="auto"/>
        <w:ind w:left="360" w:firstLine="0"/>
        <w:rPr>
          <w:rStyle w:val="Bodytext9"/>
          <w:bCs/>
          <w:color w:val="000000"/>
          <w:sz w:val="20"/>
          <w:szCs w:val="20"/>
        </w:rPr>
      </w:pPr>
      <m:oMathPara>
        <m:oMathParaPr>
          <m:jc m:val="left"/>
        </m:oMathParaPr>
        <m:oMath>
          <m:r>
            <w:rPr>
              <w:rStyle w:val="Bodytext9"/>
              <w:rFonts w:ascii="Cambria Math" w:hAnsi="Cambria Math"/>
              <w:color w:val="000000"/>
              <w:sz w:val="20"/>
              <w:szCs w:val="20"/>
            </w:rPr>
            <m:t>df=N-1=10-1= 9</m:t>
          </m:r>
        </m:oMath>
      </m:oMathPara>
    </w:p>
    <w:p w14:paraId="71173EDE" w14:textId="4555DDA7" w:rsidR="00146E0A" w:rsidRPr="00146E0A" w:rsidRDefault="00F74726" w:rsidP="00146E0A">
      <w:pPr>
        <w:pStyle w:val="Bodytext1"/>
        <w:shd w:val="clear" w:color="auto" w:fill="auto"/>
        <w:spacing w:line="240" w:lineRule="auto"/>
        <w:ind w:left="360" w:firstLine="0"/>
        <w:rPr>
          <w:rStyle w:val="Bodytext9"/>
          <w:bCs/>
          <w:color w:val="000000"/>
          <w:sz w:val="20"/>
          <w:szCs w:val="20"/>
        </w:rPr>
      </w:pPr>
      <w:r w:rsidRPr="00F74726">
        <w:rPr>
          <w:rStyle w:val="Bodytext9"/>
          <w:bCs/>
          <w:color w:val="000000"/>
          <w:sz w:val="20"/>
          <w:szCs w:val="20"/>
        </w:rPr>
        <w:t xml:space="preserve">Critical value: </w:t>
      </w:r>
      <m:oMath>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(9) = ± 2.262</m:t>
        </m:r>
      </m:oMath>
    </w:p>
    <w:p w14:paraId="23D3AFA7" w14:textId="77777777" w:rsidR="00146E0A" w:rsidRPr="00146E0A" w:rsidRDefault="00146E0A" w:rsidP="00146E0A">
      <w:pPr>
        <w:pStyle w:val="Bodytext1"/>
        <w:shd w:val="clear" w:color="auto" w:fill="auto"/>
        <w:spacing w:line="240" w:lineRule="auto"/>
        <w:ind w:left="360" w:firstLine="0"/>
        <w:rPr>
          <w:rStyle w:val="Bodytext9"/>
          <w:bCs/>
          <w:color w:val="000000"/>
          <w:sz w:val="20"/>
          <w:szCs w:val="20"/>
        </w:rPr>
      </w:pPr>
      <w:r>
        <w:rPr>
          <w:rStyle w:val="Bodytext9"/>
          <w:bCs/>
          <w:color w:val="000000"/>
          <w:sz w:val="20"/>
          <w:szCs w:val="20"/>
        </w:rPr>
        <w:t>Step 3: Calculate the appropriate statistics</w:t>
      </w:r>
    </w:p>
    <w:p w14:paraId="0B066DD1" w14:textId="77777777" w:rsidR="00146E0A" w:rsidRDefault="00146E0A" w:rsidP="00146E0A">
      <w:pPr>
        <w:pStyle w:val="Bodytext1"/>
        <w:shd w:val="clear" w:color="auto" w:fill="auto"/>
        <w:spacing w:line="240" w:lineRule="auto"/>
        <w:ind w:left="360" w:firstLine="0"/>
        <w:rPr>
          <w:rStyle w:val="Bodytext9"/>
          <w:color w:val="000000"/>
          <w:sz w:val="20"/>
          <w:szCs w:val="20"/>
        </w:rPr>
      </w:pPr>
    </w:p>
    <w:tbl>
      <w:tblPr>
        <w:tblStyle w:val="TableGrid"/>
        <w:tblW w:w="0" w:type="auto"/>
        <w:tblInd w:w="607" w:type="dxa"/>
        <w:tblLook w:val="04A0" w:firstRow="1" w:lastRow="0" w:firstColumn="1" w:lastColumn="0" w:noHBand="0" w:noVBand="1"/>
        <w:tblDescription w:val="Answer to Problem 1. Calculation table with two columns: X (raw score) and X squared. Values: X equals 16, X-squared equals 256; X equals 17, X-squared equals 289; X equals 17, X-squared equals 289; X equals 19, X-squared equals 361; X equals 18, X-squared equals 324; X equals 23, X-squared equals 529; X equals 21, X-squared equals 441; X equals 20, X-squared equals 400; X equals 17, X-squared equals 289; X equals 18, X-squared equals 324. Column totals: sum of X equals 186, sum of X-squared equals 3,502."/>
      </w:tblPr>
      <w:tblGrid>
        <w:gridCol w:w="1188"/>
        <w:gridCol w:w="1440"/>
      </w:tblGrid>
      <w:tr w:rsidR="00146E0A" w14:paraId="69093DBA" w14:textId="77777777" w:rsidTr="004F3824">
        <w:trPr>
          <w:tblHeader/>
        </w:trPr>
        <w:tc>
          <w:tcPr>
            <w:tcW w:w="1188" w:type="dxa"/>
          </w:tcPr>
          <w:p w14:paraId="10AF9DBB" w14:textId="77777777" w:rsidR="00146E0A" w:rsidRPr="00346FDA" w:rsidRDefault="00146E0A" w:rsidP="008B5C5C">
            <w:pPr>
              <w:pStyle w:val="Bodytext1"/>
              <w:shd w:val="clear" w:color="auto" w:fill="auto"/>
              <w:spacing w:line="240" w:lineRule="auto"/>
              <w:ind w:firstLine="0"/>
              <w:jc w:val="center"/>
              <w:rPr>
                <w:rStyle w:val="Bodytext9"/>
                <w:i/>
                <w:color w:val="000000"/>
                <w:sz w:val="20"/>
                <w:szCs w:val="20"/>
              </w:rPr>
            </w:pPr>
            <w:r>
              <w:rPr>
                <w:rStyle w:val="Bodytext9"/>
                <w:i/>
                <w:color w:val="000000"/>
                <w:sz w:val="20"/>
                <w:szCs w:val="20"/>
              </w:rPr>
              <w:t>X</w:t>
            </w:r>
          </w:p>
        </w:tc>
        <w:tc>
          <w:tcPr>
            <w:tcW w:w="1440" w:type="dxa"/>
          </w:tcPr>
          <w:p w14:paraId="3C42C841" w14:textId="48D8A3E0" w:rsidR="00146E0A" w:rsidRPr="00346FDA" w:rsidRDefault="00B259E9" w:rsidP="008B5C5C">
            <w:pPr>
              <w:pStyle w:val="Bodytext1"/>
              <w:shd w:val="clear" w:color="auto" w:fill="auto"/>
              <w:spacing w:line="240" w:lineRule="auto"/>
              <w:ind w:firstLine="0"/>
              <w:jc w:val="center"/>
              <w:rPr>
                <w:rStyle w:val="Bodytext9"/>
                <w:i/>
                <w:color w:val="000000"/>
                <w:sz w:val="20"/>
                <w:szCs w:val="20"/>
                <w:vertAlign w:val="superscript"/>
              </w:rPr>
            </w:pPr>
            <m:oMathPara>
              <m:oMath>
                <m:sSup>
                  <m:sSupPr>
                    <m:ctrlPr>
                      <w:rPr>
                        <w:rStyle w:val="Bodytext9"/>
                        <w:rFonts w:ascii="Cambria Math" w:hAnsi="Cambria Math"/>
                        <w:i/>
                        <w:color w:val="000000"/>
                        <w:sz w:val="20"/>
                        <w:szCs w:val="20"/>
                      </w:rPr>
                    </m:ctrlPr>
                  </m:sSupPr>
                  <m:e>
                    <m:r>
                      <w:rPr>
                        <w:rStyle w:val="Bodytext9"/>
                        <w:rFonts w:ascii="Cambria Math" w:hAnsi="Cambria Math"/>
                        <w:color w:val="000000"/>
                        <w:sz w:val="20"/>
                        <w:szCs w:val="20"/>
                      </w:rPr>
                      <m:t>X</m:t>
                    </m:r>
                  </m:e>
                  <m:sup>
                    <m:r>
                      <w:rPr>
                        <w:rStyle w:val="Bodytext9"/>
                        <w:rFonts w:ascii="Cambria Math" w:hAnsi="Cambria Math"/>
                        <w:color w:val="000000"/>
                        <w:sz w:val="20"/>
                        <w:szCs w:val="20"/>
                      </w:rPr>
                      <m:t>2</m:t>
                    </m:r>
                  </m:sup>
                </m:sSup>
              </m:oMath>
            </m:oMathPara>
          </w:p>
        </w:tc>
      </w:tr>
      <w:tr w:rsidR="00146E0A" w14:paraId="0DAEE435" w14:textId="77777777" w:rsidTr="004F3824">
        <w:tc>
          <w:tcPr>
            <w:tcW w:w="1188" w:type="dxa"/>
          </w:tcPr>
          <w:p w14:paraId="2291F9CA"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16</w:t>
            </w:r>
          </w:p>
        </w:tc>
        <w:tc>
          <w:tcPr>
            <w:tcW w:w="1440" w:type="dxa"/>
          </w:tcPr>
          <w:p w14:paraId="55287F77"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256</w:t>
            </w:r>
          </w:p>
        </w:tc>
      </w:tr>
      <w:tr w:rsidR="00146E0A" w14:paraId="49AF3705" w14:textId="77777777" w:rsidTr="004F3824">
        <w:tc>
          <w:tcPr>
            <w:tcW w:w="1188" w:type="dxa"/>
          </w:tcPr>
          <w:p w14:paraId="09756EEB"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17</w:t>
            </w:r>
          </w:p>
        </w:tc>
        <w:tc>
          <w:tcPr>
            <w:tcW w:w="1440" w:type="dxa"/>
          </w:tcPr>
          <w:p w14:paraId="792CE08B"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289</w:t>
            </w:r>
          </w:p>
        </w:tc>
      </w:tr>
      <w:tr w:rsidR="00146E0A" w14:paraId="3E18A52A" w14:textId="77777777" w:rsidTr="004F3824">
        <w:tc>
          <w:tcPr>
            <w:tcW w:w="1188" w:type="dxa"/>
          </w:tcPr>
          <w:p w14:paraId="61DEA4D7"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17</w:t>
            </w:r>
          </w:p>
        </w:tc>
        <w:tc>
          <w:tcPr>
            <w:tcW w:w="1440" w:type="dxa"/>
          </w:tcPr>
          <w:p w14:paraId="3566A6C5"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289</w:t>
            </w:r>
          </w:p>
        </w:tc>
      </w:tr>
      <w:tr w:rsidR="00146E0A" w14:paraId="360F6854" w14:textId="77777777" w:rsidTr="004F3824">
        <w:tc>
          <w:tcPr>
            <w:tcW w:w="1188" w:type="dxa"/>
          </w:tcPr>
          <w:p w14:paraId="52850EAE"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19</w:t>
            </w:r>
          </w:p>
        </w:tc>
        <w:tc>
          <w:tcPr>
            <w:tcW w:w="1440" w:type="dxa"/>
          </w:tcPr>
          <w:p w14:paraId="5590FB8E"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361</w:t>
            </w:r>
          </w:p>
        </w:tc>
      </w:tr>
      <w:tr w:rsidR="00146E0A" w14:paraId="5D3DE669" w14:textId="77777777" w:rsidTr="004F3824">
        <w:tc>
          <w:tcPr>
            <w:tcW w:w="1188" w:type="dxa"/>
          </w:tcPr>
          <w:p w14:paraId="08222E05"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18</w:t>
            </w:r>
          </w:p>
        </w:tc>
        <w:tc>
          <w:tcPr>
            <w:tcW w:w="1440" w:type="dxa"/>
          </w:tcPr>
          <w:p w14:paraId="224C1E94"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324</w:t>
            </w:r>
          </w:p>
        </w:tc>
      </w:tr>
      <w:tr w:rsidR="00146E0A" w14:paraId="6826E429" w14:textId="77777777" w:rsidTr="004F3824">
        <w:tc>
          <w:tcPr>
            <w:tcW w:w="1188" w:type="dxa"/>
          </w:tcPr>
          <w:p w14:paraId="2ABD3166"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23</w:t>
            </w:r>
          </w:p>
        </w:tc>
        <w:tc>
          <w:tcPr>
            <w:tcW w:w="1440" w:type="dxa"/>
          </w:tcPr>
          <w:p w14:paraId="371CD512"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529</w:t>
            </w:r>
          </w:p>
        </w:tc>
      </w:tr>
      <w:tr w:rsidR="00146E0A" w14:paraId="65AC1D8D" w14:textId="77777777" w:rsidTr="004F3824">
        <w:tc>
          <w:tcPr>
            <w:tcW w:w="1188" w:type="dxa"/>
          </w:tcPr>
          <w:p w14:paraId="370BE3D1"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21</w:t>
            </w:r>
          </w:p>
        </w:tc>
        <w:tc>
          <w:tcPr>
            <w:tcW w:w="1440" w:type="dxa"/>
          </w:tcPr>
          <w:p w14:paraId="5E2FAA7B"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441</w:t>
            </w:r>
          </w:p>
        </w:tc>
      </w:tr>
      <w:tr w:rsidR="00146E0A" w14:paraId="74EBB3B8" w14:textId="77777777" w:rsidTr="004F3824">
        <w:tc>
          <w:tcPr>
            <w:tcW w:w="1188" w:type="dxa"/>
          </w:tcPr>
          <w:p w14:paraId="16F6A781"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20</w:t>
            </w:r>
          </w:p>
        </w:tc>
        <w:tc>
          <w:tcPr>
            <w:tcW w:w="1440" w:type="dxa"/>
          </w:tcPr>
          <w:p w14:paraId="0F84CE51"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400</w:t>
            </w:r>
          </w:p>
        </w:tc>
      </w:tr>
      <w:tr w:rsidR="00146E0A" w14:paraId="4064766F" w14:textId="77777777" w:rsidTr="004F3824">
        <w:tc>
          <w:tcPr>
            <w:tcW w:w="1188" w:type="dxa"/>
          </w:tcPr>
          <w:p w14:paraId="115A7FD3"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17</w:t>
            </w:r>
          </w:p>
        </w:tc>
        <w:tc>
          <w:tcPr>
            <w:tcW w:w="1440" w:type="dxa"/>
          </w:tcPr>
          <w:p w14:paraId="57E67D5E"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289</w:t>
            </w:r>
          </w:p>
        </w:tc>
      </w:tr>
      <w:tr w:rsidR="00146E0A" w14:paraId="4256C03B" w14:textId="77777777" w:rsidTr="004F3824">
        <w:tc>
          <w:tcPr>
            <w:tcW w:w="1188" w:type="dxa"/>
          </w:tcPr>
          <w:p w14:paraId="692060C1"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18</w:t>
            </w:r>
          </w:p>
        </w:tc>
        <w:tc>
          <w:tcPr>
            <w:tcW w:w="1440" w:type="dxa"/>
          </w:tcPr>
          <w:p w14:paraId="1A2CC38D" w14:textId="77777777" w:rsidR="00146E0A" w:rsidRDefault="00146E0A" w:rsidP="008B5C5C">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324</w:t>
            </w:r>
          </w:p>
        </w:tc>
      </w:tr>
      <w:tr w:rsidR="00146E0A" w14:paraId="483945A7" w14:textId="77777777" w:rsidTr="004F3824">
        <w:tc>
          <w:tcPr>
            <w:tcW w:w="1188" w:type="dxa"/>
          </w:tcPr>
          <w:p w14:paraId="15196044" w14:textId="691BAF2F" w:rsidR="00146E0A" w:rsidRPr="00346FDA" w:rsidRDefault="00B259E9" w:rsidP="008B5C5C">
            <w:pPr>
              <w:pStyle w:val="Bodytext1"/>
              <w:shd w:val="clear" w:color="auto" w:fill="auto"/>
              <w:spacing w:line="240" w:lineRule="auto"/>
              <w:ind w:firstLine="0"/>
              <w:jc w:val="center"/>
              <w:rPr>
                <w:rStyle w:val="Bodytext9"/>
                <w:color w:val="000000"/>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r>
                    <m:rPr>
                      <m:sty m:val="b"/>
                    </m:rPr>
                    <w:rPr>
                      <w:rStyle w:val="Bodytext9"/>
                      <w:rFonts w:ascii="Cambria Math" w:hAnsi="Cambria Math"/>
                      <w:color w:val="000000"/>
                      <w:sz w:val="20"/>
                      <w:szCs w:val="20"/>
                    </w:rPr>
                    <m:t>= 186</m:t>
                  </m:r>
                </m:e>
              </m:nary>
            </m:oMath>
            <w:r w:rsidR="00146E0A">
              <w:rPr>
                <w:rStyle w:val="Bodytext9"/>
                <w:color w:val="000000"/>
                <w:sz w:val="20"/>
                <w:szCs w:val="20"/>
              </w:rPr>
              <w:t xml:space="preserve"> </w:t>
            </w:r>
          </w:p>
        </w:tc>
        <w:tc>
          <w:tcPr>
            <w:tcW w:w="1440" w:type="dxa"/>
          </w:tcPr>
          <w:p w14:paraId="098ED976" w14:textId="1E66226B" w:rsidR="00146E0A" w:rsidRDefault="00B259E9" w:rsidP="008B5C5C">
            <w:pPr>
              <w:pStyle w:val="Bodytext1"/>
              <w:shd w:val="clear" w:color="auto" w:fill="auto"/>
              <w:spacing w:line="240" w:lineRule="auto"/>
              <w:ind w:firstLine="0"/>
              <w:jc w:val="center"/>
              <w:rPr>
                <w:rStyle w:val="Bodytext9"/>
                <w:color w:val="000000"/>
                <w:sz w:val="20"/>
                <w:szCs w:val="20"/>
              </w:rPr>
            </w:pPr>
            <m:oMath>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e>
              </m:nary>
              <m:r>
                <m:rPr>
                  <m:sty m:val="b"/>
                </m:rPr>
                <w:rPr>
                  <w:rStyle w:val="Bodytext9"/>
                  <w:rFonts w:ascii="Cambria Math" w:hAnsi="Cambria Math"/>
                  <w:color w:val="000000"/>
                  <w:sz w:val="20"/>
                  <w:szCs w:val="20"/>
                </w:rPr>
                <m:t>= 3,502</m:t>
              </m:r>
            </m:oMath>
            <w:r w:rsidR="00146E0A">
              <w:rPr>
                <w:rStyle w:val="Bodytext9"/>
                <w:color w:val="000000"/>
                <w:sz w:val="20"/>
                <w:szCs w:val="20"/>
              </w:rPr>
              <w:t xml:space="preserve"> </w:t>
            </w:r>
          </w:p>
        </w:tc>
      </w:tr>
    </w:tbl>
    <w:p w14:paraId="583203F0" w14:textId="77777777" w:rsidR="00146E0A" w:rsidRDefault="00146E0A" w:rsidP="00146E0A">
      <w:pPr>
        <w:pStyle w:val="Bodytext1"/>
        <w:shd w:val="clear" w:color="auto" w:fill="auto"/>
        <w:spacing w:line="240" w:lineRule="auto"/>
        <w:ind w:left="720" w:firstLine="0"/>
        <w:rPr>
          <w:rStyle w:val="Bodytext9"/>
          <w:color w:val="000000"/>
          <w:sz w:val="20"/>
          <w:szCs w:val="20"/>
        </w:rPr>
      </w:pPr>
    </w:p>
    <w:p w14:paraId="11CDFA16" w14:textId="148B62C8" w:rsidR="00146E0A" w:rsidRPr="008B5C5C" w:rsidRDefault="00B259E9" w:rsidP="00146E0A">
      <w:pPr>
        <w:pStyle w:val="Bodytext1"/>
        <w:shd w:val="clear" w:color="auto" w:fill="auto"/>
        <w:spacing w:line="240" w:lineRule="auto"/>
        <w:ind w:left="720" w:firstLine="0"/>
        <w:rPr>
          <w:rFonts w:eastAsiaTheme="minorEastAsia"/>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e>
              </m:nary>
            </m:num>
            <m:den>
              <m:r>
                <w:rPr>
                  <w:rFonts w:ascii="Cambria Math" w:hAnsi="Cambria Math"/>
                  <w:sz w:val="20"/>
                  <w:szCs w:val="20"/>
                </w:rPr>
                <m:t>N</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186</m:t>
              </m:r>
            </m:num>
            <m:den>
              <m:r>
                <w:rPr>
                  <w:rFonts w:ascii="Cambria Math" w:hAnsi="Cambria Math"/>
                  <w:sz w:val="20"/>
                  <w:szCs w:val="20"/>
                </w:rPr>
                <m:t>10</m:t>
              </m:r>
            </m:den>
          </m:f>
          <m:r>
            <w:rPr>
              <w:rFonts w:ascii="Cambria Math" w:hAnsi="Cambria Math"/>
              <w:sz w:val="20"/>
              <w:szCs w:val="20"/>
            </w:rPr>
            <m:t>=18.6</m:t>
          </m:r>
        </m:oMath>
      </m:oMathPara>
    </w:p>
    <w:p w14:paraId="25FFE70D" w14:textId="77777777" w:rsidR="00146E0A" w:rsidRPr="008B5C5C" w:rsidRDefault="00146E0A" w:rsidP="00146E0A">
      <w:pPr>
        <w:pStyle w:val="Bodytext1"/>
        <w:shd w:val="clear" w:color="auto" w:fill="auto"/>
        <w:spacing w:line="240" w:lineRule="auto"/>
        <w:ind w:left="720" w:firstLine="0"/>
        <w:rPr>
          <w:rFonts w:eastAsiaTheme="minorEastAsia"/>
          <w:sz w:val="20"/>
          <w:szCs w:val="20"/>
        </w:rPr>
      </w:pPr>
    </w:p>
    <w:p w14:paraId="654F9505" w14:textId="77777777" w:rsidR="00146E0A" w:rsidRPr="00B24D79" w:rsidRDefault="00B259E9" w:rsidP="00146E0A">
      <w:pPr>
        <w:pStyle w:val="Bodytext1"/>
        <w:shd w:val="clear" w:color="auto" w:fill="auto"/>
        <w:spacing w:line="240" w:lineRule="auto"/>
        <w:ind w:left="720" w:firstLine="0"/>
        <w:rPr>
          <w:rFonts w:eastAsiaTheme="minorEastAsia"/>
          <w:sz w:val="20"/>
          <w:szCs w:val="20"/>
        </w:rPr>
      </w:pPr>
      <m:oMathPara>
        <m:oMathParaPr>
          <m:jc m:val="left"/>
        </m:oMathParaPr>
        <m:oMath>
          <m:acc>
            <m:accPr>
              <m:ctrlPr>
                <w:rPr>
                  <w:rFonts w:ascii="Cambria Math" w:hAnsi="Cambria Math"/>
                  <w:i/>
                  <w:sz w:val="20"/>
                  <w:szCs w:val="20"/>
                </w:rPr>
              </m:ctrlPr>
            </m:accPr>
            <m:e>
              <m:r>
                <w:rPr>
                  <w:rFonts w:ascii="Cambria Math" w:hAnsi="Cambria Math"/>
                  <w:sz w:val="20"/>
                  <w:szCs w:val="20"/>
                </w:rPr>
                <m:t>s</m:t>
              </m:r>
            </m:e>
          </m:acc>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e>
                                  </m:nary>
                                </m:e>
                              </m:d>
                            </m:e>
                            <m:sup>
                              <m:r>
                                <w:rPr>
                                  <w:rFonts w:ascii="Cambria Math" w:hAnsi="Cambria Math"/>
                                  <w:sz w:val="20"/>
                                  <w:szCs w:val="20"/>
                                </w:rPr>
                                <m:t>2</m:t>
                              </m:r>
                            </m:sup>
                          </m:sSup>
                        </m:num>
                        <m:den>
                          <m:r>
                            <w:rPr>
                              <w:rFonts w:ascii="Cambria Math" w:hAnsi="Cambria Math"/>
                              <w:sz w:val="20"/>
                              <w:szCs w:val="20"/>
                            </w:rPr>
                            <m:t>N</m:t>
                          </m:r>
                        </m:den>
                      </m:f>
                    </m:e>
                  </m:nary>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3,502-</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(186)</m:t>
                          </m:r>
                        </m:e>
                        <m:sup>
                          <m:r>
                            <w:rPr>
                              <w:rFonts w:ascii="Cambria Math" w:hAnsi="Cambria Math"/>
                              <w:sz w:val="20"/>
                              <w:szCs w:val="20"/>
                            </w:rPr>
                            <m:t>2</m:t>
                          </m:r>
                        </m:sup>
                      </m:sSup>
                    </m:num>
                    <m:den>
                      <m:r>
                        <w:rPr>
                          <w:rFonts w:ascii="Cambria Math" w:hAnsi="Cambria Math"/>
                          <w:sz w:val="20"/>
                          <w:szCs w:val="20"/>
                        </w:rPr>
                        <m:t>10</m:t>
                      </m:r>
                    </m:den>
                  </m:f>
                </m:num>
                <m:den>
                  <m:r>
                    <w:rPr>
                      <w:rFonts w:ascii="Cambria Math" w:hAnsi="Cambria Math"/>
                      <w:sz w:val="20"/>
                      <w:szCs w:val="20"/>
                    </w:rPr>
                    <m:t>10-1</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3,502-3,459.6</m:t>
                  </m:r>
                </m:num>
                <m:den>
                  <m:r>
                    <w:rPr>
                      <w:rFonts w:ascii="Cambria Math" w:hAnsi="Cambria Math"/>
                      <w:sz w:val="20"/>
                      <w:szCs w:val="20"/>
                    </w:rPr>
                    <m:t>9</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42.4</m:t>
                  </m:r>
                </m:num>
                <m:den>
                  <m:r>
                    <w:rPr>
                      <w:rFonts w:ascii="Cambria Math" w:hAnsi="Cambria Math"/>
                      <w:sz w:val="20"/>
                      <w:szCs w:val="20"/>
                    </w:rPr>
                    <m:t>9</m:t>
                  </m:r>
                </m:den>
              </m:f>
            </m:e>
          </m:rad>
          <m:r>
            <w:rPr>
              <w:rFonts w:ascii="Cambria Math" w:hAnsi="Cambria Math"/>
              <w:sz w:val="20"/>
              <w:szCs w:val="20"/>
            </w:rPr>
            <m:t>=2.17</m:t>
          </m:r>
        </m:oMath>
      </m:oMathPara>
    </w:p>
    <w:p w14:paraId="3914BC9B" w14:textId="77777777" w:rsidR="00146E0A" w:rsidRPr="008B5C5C" w:rsidRDefault="00146E0A" w:rsidP="00146E0A">
      <w:pPr>
        <w:pStyle w:val="Bodytext1"/>
        <w:shd w:val="clear" w:color="auto" w:fill="auto"/>
        <w:spacing w:line="240" w:lineRule="auto"/>
        <w:ind w:left="720" w:firstLine="0"/>
        <w:rPr>
          <w:rFonts w:eastAsiaTheme="minorEastAsia"/>
          <w:sz w:val="20"/>
          <w:szCs w:val="20"/>
        </w:rPr>
      </w:pPr>
    </w:p>
    <w:p w14:paraId="6B944D57" w14:textId="77777777" w:rsidR="00146E0A" w:rsidRPr="008B5C5C" w:rsidRDefault="00B259E9" w:rsidP="00146E0A">
      <w:pPr>
        <w:pStyle w:val="Bodytext1"/>
        <w:shd w:val="clear" w:color="auto" w:fill="auto"/>
        <w:spacing w:line="240" w:lineRule="auto"/>
        <w:ind w:left="720" w:firstLine="0"/>
        <w:rPr>
          <w:rFonts w:eastAsiaTheme="minorEastAsia"/>
          <w:color w:val="231F20"/>
          <w:spacing w:val="5"/>
          <w:sz w:val="20"/>
          <w:szCs w:val="20"/>
        </w:rPr>
      </w:pPr>
      <m:oMathPara>
        <m:oMathParaPr>
          <m:jc m:val="left"/>
        </m:oMathParaPr>
        <m:oMath>
          <m:sSub>
            <m:sSubPr>
              <m:ctrlPr>
                <w:rPr>
                  <w:rFonts w:ascii="Cambria Math" w:hAnsi="Cambria Math"/>
                  <w:i/>
                  <w:color w:val="231F20"/>
                  <w:spacing w:val="5"/>
                  <w:sz w:val="20"/>
                  <w:szCs w:val="20"/>
                </w:rPr>
              </m:ctrlPr>
            </m:sSubPr>
            <m:e>
              <m:r>
                <w:rPr>
                  <w:rFonts w:ascii="Cambria Math" w:hAnsi="Cambria Math"/>
                  <w:color w:val="231F20"/>
                  <w:spacing w:val="5"/>
                  <w:sz w:val="20"/>
                  <w:szCs w:val="20"/>
                </w:rPr>
                <m:t>s</m:t>
              </m:r>
            </m:e>
            <m:sub>
              <m:acc>
                <m:accPr>
                  <m:chr m:val="̅"/>
                  <m:ctrlPr>
                    <w:rPr>
                      <w:rFonts w:ascii="Cambria Math" w:hAnsi="Cambria Math"/>
                      <w:i/>
                      <w:color w:val="231F20"/>
                      <w:spacing w:val="5"/>
                      <w:sz w:val="20"/>
                      <w:szCs w:val="20"/>
                    </w:rPr>
                  </m:ctrlPr>
                </m:accPr>
                <m:e>
                  <m:r>
                    <w:rPr>
                      <w:rFonts w:ascii="Cambria Math" w:hAnsi="Cambria Math"/>
                      <w:color w:val="231F20"/>
                      <w:spacing w:val="5"/>
                      <w:sz w:val="20"/>
                      <w:szCs w:val="20"/>
                    </w:rPr>
                    <m:t>X</m:t>
                  </m:r>
                </m:e>
              </m:acc>
            </m:sub>
          </m:sSub>
          <m:r>
            <w:rPr>
              <w:rFonts w:ascii="Cambria Math" w:hAnsi="Cambria Math"/>
              <w:color w:val="231F20"/>
              <w:spacing w:val="5"/>
              <w:sz w:val="20"/>
              <w:szCs w:val="20"/>
            </w:rPr>
            <m:t>=</m:t>
          </m:r>
          <m:f>
            <m:fPr>
              <m:type m:val="skw"/>
              <m:ctrlPr>
                <w:rPr>
                  <w:rFonts w:ascii="Cambria Math" w:hAnsi="Cambria Math"/>
                  <w:i/>
                  <w:color w:val="231F20"/>
                  <w:spacing w:val="5"/>
                  <w:sz w:val="20"/>
                  <w:szCs w:val="20"/>
                </w:rPr>
              </m:ctrlPr>
            </m:fPr>
            <m:num>
              <m:acc>
                <m:accPr>
                  <m:ctrlPr>
                    <w:rPr>
                      <w:rFonts w:ascii="Cambria Math" w:hAnsi="Cambria Math"/>
                      <w:i/>
                      <w:color w:val="231F20"/>
                      <w:spacing w:val="5"/>
                      <w:sz w:val="20"/>
                      <w:szCs w:val="20"/>
                    </w:rPr>
                  </m:ctrlPr>
                </m:accPr>
                <m:e>
                  <m:r>
                    <w:rPr>
                      <w:rFonts w:ascii="Cambria Math" w:hAnsi="Cambria Math"/>
                      <w:color w:val="231F20"/>
                      <w:spacing w:val="5"/>
                      <w:sz w:val="20"/>
                      <w:szCs w:val="20"/>
                    </w:rPr>
                    <m:t>s</m:t>
                  </m:r>
                </m:e>
              </m:acc>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N</m:t>
                  </m:r>
                </m:e>
              </m:rad>
            </m:den>
          </m:f>
          <m:r>
            <w:rPr>
              <w:rFonts w:ascii="Cambria Math" w:hAnsi="Cambria Math"/>
              <w:color w:val="231F20"/>
              <w:spacing w:val="5"/>
              <w:sz w:val="20"/>
              <w:szCs w:val="20"/>
            </w:rPr>
            <m:t>=</m:t>
          </m:r>
          <m:f>
            <m:fPr>
              <m:ctrlPr>
                <w:rPr>
                  <w:rFonts w:ascii="Cambria Math" w:hAnsi="Cambria Math"/>
                  <w:i/>
                  <w:color w:val="231F20"/>
                  <w:spacing w:val="5"/>
                  <w:sz w:val="20"/>
                  <w:szCs w:val="20"/>
                </w:rPr>
              </m:ctrlPr>
            </m:fPr>
            <m:num>
              <m:r>
                <w:rPr>
                  <w:rFonts w:ascii="Cambria Math" w:hAnsi="Cambria Math"/>
                  <w:color w:val="231F20"/>
                  <w:spacing w:val="5"/>
                  <w:sz w:val="20"/>
                  <w:szCs w:val="20"/>
                </w:rPr>
                <m:t>2.17</m:t>
              </m:r>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10</m:t>
                  </m:r>
                </m:e>
              </m:rad>
            </m:den>
          </m:f>
          <m:r>
            <w:rPr>
              <w:rFonts w:ascii="Cambria Math" w:hAnsi="Cambria Math"/>
              <w:color w:val="231F20"/>
              <w:spacing w:val="5"/>
              <w:sz w:val="20"/>
              <w:szCs w:val="20"/>
            </w:rPr>
            <m:t>=0.686</m:t>
          </m:r>
        </m:oMath>
      </m:oMathPara>
    </w:p>
    <w:p w14:paraId="3367E3F0" w14:textId="77777777" w:rsidR="00146E0A" w:rsidRPr="008B5C5C" w:rsidRDefault="00146E0A" w:rsidP="00146E0A">
      <w:pPr>
        <w:pStyle w:val="Bodytext1"/>
        <w:shd w:val="clear" w:color="auto" w:fill="auto"/>
        <w:spacing w:line="240" w:lineRule="auto"/>
        <w:ind w:left="720" w:firstLine="0"/>
        <w:rPr>
          <w:rFonts w:eastAsiaTheme="minorEastAsia"/>
          <w:color w:val="231F20"/>
          <w:spacing w:val="5"/>
          <w:sz w:val="20"/>
          <w:szCs w:val="20"/>
        </w:rPr>
      </w:pPr>
    </w:p>
    <w:p w14:paraId="33A0463B" w14:textId="77777777" w:rsidR="00146E0A" w:rsidRPr="008B5C5C" w:rsidRDefault="00146E0A" w:rsidP="00146E0A">
      <w:pPr>
        <w:pStyle w:val="Bodytext1"/>
        <w:shd w:val="clear" w:color="auto" w:fill="auto"/>
        <w:spacing w:line="240" w:lineRule="auto"/>
        <w:ind w:left="720" w:firstLine="0"/>
        <w:rPr>
          <w:rFonts w:eastAsiaTheme="minorEastAsia"/>
          <w:color w:val="231F20"/>
          <w:spacing w:val="5"/>
          <w:sz w:val="20"/>
          <w:szCs w:val="20"/>
        </w:rPr>
      </w:pPr>
      <m:oMathPara>
        <m:oMathParaPr>
          <m:jc m:val="left"/>
        </m:oMathParaPr>
        <m:oMath>
          <m:r>
            <w:rPr>
              <w:rFonts w:ascii="Cambria Math" w:hAnsi="Cambria Math"/>
              <w:sz w:val="20"/>
              <w:szCs w:val="20"/>
            </w:rPr>
            <m:t>t=</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num>
            <m:den>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X</m:t>
                      </m:r>
                    </m:e>
                  </m:acc>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18.6-16.04</m:t>
              </m:r>
            </m:num>
            <m:den>
              <m:r>
                <w:rPr>
                  <w:rFonts w:ascii="Cambria Math" w:hAnsi="Cambria Math"/>
                  <w:sz w:val="20"/>
                  <w:szCs w:val="20"/>
                </w:rPr>
                <m:t>0.686</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2.56</m:t>
              </m:r>
            </m:num>
            <m:den>
              <m:r>
                <w:rPr>
                  <w:rFonts w:ascii="Cambria Math" w:hAnsi="Cambria Math"/>
                  <w:sz w:val="20"/>
                  <w:szCs w:val="20"/>
                </w:rPr>
                <m:t>0.686</m:t>
              </m:r>
            </m:den>
          </m:f>
          <m:r>
            <w:rPr>
              <w:rFonts w:ascii="Cambria Math" w:hAnsi="Cambria Math"/>
              <w:sz w:val="20"/>
              <w:szCs w:val="20"/>
            </w:rPr>
            <m:t>=3.73</m:t>
          </m:r>
        </m:oMath>
      </m:oMathPara>
    </w:p>
    <w:p w14:paraId="26B30952" w14:textId="77777777" w:rsidR="00146E0A" w:rsidRDefault="00146E0A" w:rsidP="00146E0A">
      <w:pPr>
        <w:pStyle w:val="Bodytext1"/>
        <w:shd w:val="clear" w:color="auto" w:fill="auto"/>
        <w:spacing w:line="240" w:lineRule="auto"/>
        <w:ind w:left="720" w:firstLine="0"/>
        <w:rPr>
          <w:rStyle w:val="Bodytext9"/>
          <w:b/>
          <w:iCs/>
          <w:color w:val="000000"/>
          <w:sz w:val="20"/>
          <w:szCs w:val="20"/>
        </w:rPr>
      </w:pPr>
    </w:p>
    <w:p w14:paraId="3D7957FF"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r>
        <w:rPr>
          <w:rStyle w:val="Bodytext9"/>
          <w:bCs/>
          <w:iCs/>
          <w:color w:val="000000"/>
          <w:sz w:val="20"/>
          <w:szCs w:val="20"/>
        </w:rPr>
        <w:t>Step 4: Make a decision about the null hypothesis</w:t>
      </w:r>
    </w:p>
    <w:p w14:paraId="733196DE" w14:textId="32675E07" w:rsidR="00146E0A" w:rsidRPr="00146E0A" w:rsidRDefault="003F4F54" w:rsidP="00146E0A">
      <w:pPr>
        <w:pStyle w:val="Bodytext1"/>
        <w:shd w:val="clear" w:color="auto" w:fill="auto"/>
        <w:spacing w:line="240" w:lineRule="auto"/>
        <w:ind w:left="720" w:firstLine="0"/>
        <w:rPr>
          <w:rStyle w:val="Bodytext9"/>
          <w:bCs/>
          <w:iCs/>
          <w:color w:val="000000"/>
          <w:sz w:val="20"/>
          <w:szCs w:val="20"/>
        </w:rPr>
      </w:pPr>
      <m:oMath>
        <m:r>
          <w:rPr>
            <w:rStyle w:val="Bodytext9"/>
            <w:rFonts w:ascii="Cambria Math" w:hAnsi="Cambria Math"/>
            <w:color w:val="000000"/>
            <w:sz w:val="20"/>
            <w:szCs w:val="20"/>
          </w:rPr>
          <m:t>3.73 &gt; 2.262</m:t>
        </m:r>
      </m:oMath>
      <w:r w:rsidR="00146E0A">
        <w:rPr>
          <w:rStyle w:val="Bodytext9"/>
          <w:bCs/>
          <w:iCs/>
          <w:color w:val="000000"/>
          <w:sz w:val="20"/>
          <w:szCs w:val="20"/>
        </w:rPr>
        <w:t>; reject the null hypothesis</w:t>
      </w:r>
    </w:p>
    <w:p w14:paraId="5075BC8E"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p>
    <w:p w14:paraId="4FCF81CE"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r>
        <w:rPr>
          <w:rStyle w:val="Bodytext9"/>
          <w:bCs/>
          <w:iCs/>
          <w:color w:val="000000"/>
          <w:sz w:val="20"/>
          <w:szCs w:val="20"/>
        </w:rPr>
        <w:t>Calculate the appropriate effect size and CI</w:t>
      </w:r>
    </w:p>
    <w:p w14:paraId="66B39D17"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p>
    <w:p w14:paraId="139E72B8" w14:textId="77777777" w:rsidR="00146E0A" w:rsidRPr="00E63959" w:rsidRDefault="00146E0A" w:rsidP="00146E0A">
      <w:pPr>
        <w:pStyle w:val="Bodytext1"/>
        <w:shd w:val="clear" w:color="auto" w:fill="auto"/>
        <w:spacing w:line="240" w:lineRule="auto"/>
        <w:ind w:left="720" w:firstLine="0"/>
        <w:rPr>
          <w:rFonts w:eastAsiaTheme="minorEastAsia"/>
          <w:sz w:val="24"/>
          <w:szCs w:val="24"/>
        </w:rPr>
      </w:pPr>
      <m:oMathPara>
        <m:oMathParaPr>
          <m:jc m:val="left"/>
        </m:oMathParaPr>
        <m:oMath>
          <m:r>
            <w:rPr>
              <w:rFonts w:ascii="Cambria Math" w:hAnsi="Cambria Math"/>
              <w:sz w:val="20"/>
              <w:szCs w:val="20"/>
            </w:rPr>
            <m:t>d=</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num>
            <m:den>
              <m:acc>
                <m:accPr>
                  <m:ctrlPr>
                    <w:rPr>
                      <w:rFonts w:ascii="Cambria Math" w:hAnsi="Cambria Math"/>
                      <w:i/>
                      <w:sz w:val="20"/>
                      <w:szCs w:val="20"/>
                    </w:rPr>
                  </m:ctrlPr>
                </m:accPr>
                <m:e>
                  <m:r>
                    <w:rPr>
                      <w:rFonts w:ascii="Cambria Math" w:hAnsi="Cambria Math"/>
                      <w:sz w:val="20"/>
                      <w:szCs w:val="20"/>
                    </w:rPr>
                    <m:t>s</m:t>
                  </m:r>
                </m:e>
              </m:acc>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18.6-16.04</m:t>
              </m:r>
            </m:num>
            <m:den>
              <m:r>
                <w:rPr>
                  <w:rFonts w:ascii="Cambria Math" w:hAnsi="Cambria Math"/>
                  <w:sz w:val="20"/>
                  <w:szCs w:val="20"/>
                </w:rPr>
                <m:t>2.17</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2.56</m:t>
              </m:r>
            </m:num>
            <m:den>
              <m:r>
                <w:rPr>
                  <w:rFonts w:ascii="Cambria Math" w:hAnsi="Cambria Math"/>
                  <w:sz w:val="20"/>
                  <w:szCs w:val="20"/>
                </w:rPr>
                <m:t>2.17</m:t>
              </m:r>
            </m:den>
          </m:f>
          <m:r>
            <w:rPr>
              <w:rFonts w:ascii="Cambria Math" w:hAnsi="Cambria Math"/>
              <w:sz w:val="20"/>
              <w:szCs w:val="20"/>
            </w:rPr>
            <m:t>=1.18</m:t>
          </m:r>
        </m:oMath>
      </m:oMathPara>
    </w:p>
    <w:p w14:paraId="40A3BDE2" w14:textId="77777777" w:rsidR="00146E0A" w:rsidRPr="008B5C5C" w:rsidRDefault="00146E0A" w:rsidP="00146E0A">
      <w:pPr>
        <w:pStyle w:val="Bodytext1"/>
        <w:shd w:val="clear" w:color="auto" w:fill="auto"/>
        <w:spacing w:line="240" w:lineRule="auto"/>
        <w:ind w:left="720" w:firstLine="0"/>
        <w:rPr>
          <w:rStyle w:val="Bodytext9"/>
          <w:b/>
          <w:iCs/>
          <w:color w:val="000000"/>
          <w:sz w:val="20"/>
          <w:szCs w:val="20"/>
        </w:rPr>
      </w:pPr>
    </w:p>
    <w:p w14:paraId="64B8540D" w14:textId="071ECEF2" w:rsidR="00146E0A" w:rsidRPr="00EF4331" w:rsidRDefault="00146E0A" w:rsidP="00146E0A">
      <w:pPr>
        <w:pStyle w:val="Bodytext1"/>
        <w:shd w:val="clear" w:color="auto" w:fill="auto"/>
        <w:spacing w:line="240" w:lineRule="auto"/>
        <w:ind w:left="720" w:firstLine="0"/>
        <w:rPr>
          <w:rStyle w:val="Bodytext9"/>
          <w:b/>
          <w:color w:val="000000"/>
          <w:sz w:val="20"/>
          <w:szCs w:val="20"/>
        </w:rPr>
      </w:pPr>
      <m:oMathPara>
        <m:oMathParaPr>
          <m:jc m:val="left"/>
        </m:oMathParaPr>
        <m:oMath>
          <m:r>
            <w:rPr>
              <w:rStyle w:val="Bodytext9"/>
              <w:rFonts w:ascii="Cambria Math" w:hAnsi="Cambria Math"/>
              <w:color w:val="000000"/>
              <w:sz w:val="20"/>
              <w:szCs w:val="20"/>
            </w:rPr>
            <m:t>LL=</m:t>
          </m:r>
          <m:d>
            <m:dPr>
              <m:ctrlPr>
                <w:rPr>
                  <w:rStyle w:val="Bodytext9"/>
                  <w:rFonts w:ascii="Cambria Math" w:hAnsi="Cambria Math"/>
                  <w:bCs/>
                  <w:i/>
                  <w:color w:val="000000"/>
                  <w:sz w:val="20"/>
                  <w:szCs w:val="20"/>
                </w:rPr>
              </m:ctrlPr>
            </m:dPr>
            <m:e>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bCs/>
                  <w:i/>
                  <w:color w:val="000000"/>
                  <w:sz w:val="20"/>
                  <w:szCs w:val="20"/>
                </w:rPr>
              </m:ctrlPr>
            </m:dPr>
            <m:e>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=2.56-</m:t>
          </m:r>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2.262</m:t>
              </m:r>
            </m:e>
          </m:d>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0.686</m:t>
              </m:r>
            </m:e>
          </m:d>
          <m:r>
            <w:rPr>
              <w:rStyle w:val="Bodytext9"/>
              <w:rFonts w:ascii="Cambria Math" w:hAnsi="Cambria Math"/>
              <w:color w:val="000000"/>
              <w:sz w:val="20"/>
              <w:szCs w:val="20"/>
            </w:rPr>
            <m:t>=2.56-1.552=1.01</m:t>
          </m:r>
        </m:oMath>
      </m:oMathPara>
    </w:p>
    <w:p w14:paraId="0E7D6578" w14:textId="4749A296" w:rsidR="00146E0A" w:rsidRPr="00EF4331" w:rsidRDefault="00146E0A" w:rsidP="00146E0A">
      <w:pPr>
        <w:pStyle w:val="Bodytext1"/>
        <w:shd w:val="clear" w:color="auto" w:fill="auto"/>
        <w:spacing w:line="240" w:lineRule="auto"/>
        <w:ind w:left="720" w:firstLine="0"/>
        <w:rPr>
          <w:rStyle w:val="Bodytext9"/>
          <w:b/>
          <w:color w:val="000000"/>
          <w:sz w:val="20"/>
          <w:szCs w:val="20"/>
        </w:rPr>
      </w:pPr>
      <m:oMathPara>
        <m:oMathParaPr>
          <m:jc m:val="left"/>
        </m:oMathParaPr>
        <m:oMath>
          <m:r>
            <w:rPr>
              <w:rStyle w:val="Bodytext9"/>
              <w:rFonts w:ascii="Cambria Math" w:hAnsi="Cambria Math"/>
              <w:color w:val="000000"/>
              <w:sz w:val="20"/>
              <w:szCs w:val="20"/>
            </w:rPr>
            <m:t>UL=</m:t>
          </m:r>
          <m:d>
            <m:dPr>
              <m:ctrlPr>
                <w:rPr>
                  <w:rStyle w:val="Bodytext9"/>
                  <w:rFonts w:ascii="Cambria Math" w:hAnsi="Cambria Math"/>
                  <w:bCs/>
                  <w:i/>
                  <w:color w:val="000000"/>
                  <w:sz w:val="20"/>
                  <w:szCs w:val="20"/>
                </w:rPr>
              </m:ctrlPr>
            </m:dPr>
            <m:e>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bCs/>
                  <w:i/>
                  <w:color w:val="000000"/>
                  <w:sz w:val="20"/>
                  <w:szCs w:val="20"/>
                </w:rPr>
              </m:ctrlPr>
            </m:dPr>
            <m:e>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=2.56+</m:t>
          </m:r>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2.262</m:t>
              </m:r>
            </m:e>
          </m:d>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0.686</m:t>
              </m:r>
            </m:e>
          </m:d>
          <m:r>
            <w:rPr>
              <w:rStyle w:val="Bodytext9"/>
              <w:rFonts w:ascii="Cambria Math" w:hAnsi="Cambria Math"/>
              <w:color w:val="000000"/>
              <w:sz w:val="20"/>
              <w:szCs w:val="20"/>
            </w:rPr>
            <m:t>=2.56+1.552=4.11</m:t>
          </m:r>
        </m:oMath>
      </m:oMathPara>
    </w:p>
    <w:p w14:paraId="7BAA71E6" w14:textId="77777777" w:rsidR="00146E0A" w:rsidRDefault="00146E0A" w:rsidP="00146E0A">
      <w:pPr>
        <w:pStyle w:val="Bodytext1"/>
        <w:shd w:val="clear" w:color="auto" w:fill="auto"/>
        <w:spacing w:line="240" w:lineRule="auto"/>
        <w:ind w:left="720" w:firstLine="0"/>
        <w:rPr>
          <w:rStyle w:val="Bodytext9"/>
          <w:b/>
          <w:iCs/>
          <w:color w:val="000000"/>
          <w:sz w:val="20"/>
          <w:szCs w:val="20"/>
        </w:rPr>
      </w:pPr>
    </w:p>
    <w:p w14:paraId="54E0856E"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r>
        <w:rPr>
          <w:rStyle w:val="Bodytext9"/>
          <w:bCs/>
          <w:iCs/>
          <w:color w:val="000000"/>
          <w:sz w:val="20"/>
          <w:szCs w:val="20"/>
        </w:rPr>
        <w:t>Write your interpretation</w:t>
      </w:r>
    </w:p>
    <w:p w14:paraId="446BB6FC" w14:textId="029CE49E" w:rsidR="00146E0A" w:rsidRDefault="00146E0A" w:rsidP="00146E0A">
      <w:pPr>
        <w:pStyle w:val="Bodytext1"/>
        <w:shd w:val="clear" w:color="auto" w:fill="auto"/>
        <w:spacing w:line="240" w:lineRule="auto"/>
        <w:ind w:left="720" w:firstLine="0"/>
        <w:rPr>
          <w:rStyle w:val="Bodytext9"/>
          <w:bCs/>
          <w:color w:val="000000"/>
          <w:sz w:val="20"/>
          <w:szCs w:val="20"/>
        </w:rPr>
      </w:pPr>
      <w:r>
        <w:rPr>
          <w:rStyle w:val="Bodytext9"/>
          <w:bCs/>
          <w:color w:val="000000"/>
          <w:sz w:val="20"/>
          <w:szCs w:val="20"/>
        </w:rPr>
        <w:t xml:space="preserve">A one-sample </w:t>
      </w:r>
      <w:r>
        <w:rPr>
          <w:rStyle w:val="Bodytext9"/>
          <w:bCs/>
          <w:i/>
          <w:iCs/>
          <w:color w:val="000000"/>
          <w:sz w:val="20"/>
          <w:szCs w:val="20"/>
        </w:rPr>
        <w:t>t</w:t>
      </w:r>
      <w:r>
        <w:rPr>
          <w:rStyle w:val="Bodytext9"/>
          <w:bCs/>
          <w:color w:val="000000"/>
          <w:sz w:val="20"/>
          <w:szCs w:val="20"/>
        </w:rPr>
        <w:t xml:space="preserve"> test was conducted to compare the average perceived stress of college students experiencing academic difficulty with average perceived stress of individuals aged 18-25. The average perceived stress level of college students experiencing academic difficulty (</w:t>
      </w:r>
      <m:oMath>
        <m:acc>
          <m:accPr>
            <m:chr m:val="̅"/>
            <m:ctrlPr>
              <w:rPr>
                <w:rFonts w:ascii="Cambria Math" w:hAnsi="Cambria Math"/>
                <w:i/>
                <w:sz w:val="20"/>
                <w:szCs w:val="20"/>
              </w:rPr>
            </m:ctrlPr>
          </m:accPr>
          <m:e>
            <m:r>
              <w:rPr>
                <w:rFonts w:ascii="Cambria Math" w:hAnsi="Cambria Math"/>
                <w:sz w:val="20"/>
                <w:szCs w:val="20"/>
              </w:rPr>
              <m:t>X</m:t>
            </m:r>
          </m:e>
        </m:acc>
      </m:oMath>
      <w:r>
        <w:rPr>
          <w:rStyle w:val="Bodytext9"/>
          <w:bCs/>
          <w:color w:val="000000"/>
          <w:sz w:val="20"/>
          <w:szCs w:val="20"/>
        </w:rPr>
        <w:t xml:space="preserve"> = 18.6) is significantly higher than the average perceived stress level of individuals aged 18-25 (</w:t>
      </w:r>
      <w:r w:rsidR="001045DB">
        <w:rPr>
          <w:rStyle w:val="Bodytext9"/>
          <w:bCs/>
          <w:color w:val="000000"/>
          <w:sz w:val="20"/>
          <w:szCs w:val="20"/>
        </w:rPr>
        <w:t>μ</w:t>
      </w:r>
      <w:r>
        <w:rPr>
          <w:rStyle w:val="Bodytext9"/>
          <w:bCs/>
          <w:color w:val="000000"/>
          <w:sz w:val="20"/>
          <w:szCs w:val="20"/>
        </w:rPr>
        <w:t xml:space="preserve">= 16.04), </w:t>
      </w:r>
      <m:oMath>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(9)=3.73, p</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&lt;.05, d</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=1.18</m:t>
        </m:r>
      </m:oMath>
      <w:r>
        <w:rPr>
          <w:rStyle w:val="Bodytext9"/>
          <w:bCs/>
          <w:color w:val="000000"/>
          <w:sz w:val="20"/>
          <w:szCs w:val="20"/>
        </w:rPr>
        <w:t xml:space="preserve">, </w:t>
      </w:r>
      <m:oMath>
        <m:r>
          <w:rPr>
            <w:rStyle w:val="Bodytext9"/>
            <w:rFonts w:ascii="Cambria Math" w:hAnsi="Cambria Math"/>
            <w:color w:val="000000"/>
            <w:sz w:val="20"/>
            <w:szCs w:val="20"/>
          </w:rPr>
          <m:t xml:space="preserve">95% </m:t>
        </m:r>
        <m:r>
          <m:rPr>
            <m:sty m:val="p"/>
          </m:rPr>
          <w:rPr>
            <w:rStyle w:val="Bodytext9"/>
            <w:rFonts w:ascii="Cambria Math" w:hAnsi="Cambria Math"/>
            <w:color w:val="000000"/>
            <w:sz w:val="20"/>
            <w:szCs w:val="20"/>
          </w:rPr>
          <m:t>CI</m:t>
        </m:r>
        <m:r>
          <w:rPr>
            <w:rStyle w:val="Bodytext9"/>
            <w:rFonts w:ascii="Cambria Math" w:hAnsi="Cambria Math"/>
            <w:color w:val="000000"/>
            <w:sz w:val="20"/>
            <w:szCs w:val="20"/>
          </w:rPr>
          <m:t>[1.01, 4.11]</m:t>
        </m:r>
      </m:oMath>
      <w:r>
        <w:rPr>
          <w:rStyle w:val="Bodytext9"/>
          <w:bCs/>
          <w:color w:val="000000"/>
          <w:sz w:val="20"/>
          <w:szCs w:val="20"/>
        </w:rPr>
        <w:t>. The size of the difference was large, suggesting students experiencing academic difficulty also experience a lot more stress than a typical 18-25 year old.</w:t>
      </w:r>
    </w:p>
    <w:p w14:paraId="26A9A182" w14:textId="77777777" w:rsidR="00146E0A" w:rsidRDefault="00146E0A" w:rsidP="00146E0A">
      <w:pPr>
        <w:pStyle w:val="Bodytext1"/>
        <w:shd w:val="clear" w:color="auto" w:fill="auto"/>
        <w:spacing w:line="240" w:lineRule="auto"/>
        <w:ind w:firstLine="0"/>
        <w:rPr>
          <w:rStyle w:val="Bodytext9"/>
          <w:bCs/>
          <w:color w:val="000000"/>
          <w:sz w:val="20"/>
          <w:szCs w:val="20"/>
        </w:rPr>
      </w:pPr>
    </w:p>
    <w:p w14:paraId="23197D04" w14:textId="1B2D1C2A" w:rsidR="00146E0A" w:rsidRDefault="00146E0A" w:rsidP="00146E0A">
      <w:pPr>
        <w:pStyle w:val="Bodytext1"/>
        <w:numPr>
          <w:ilvl w:val="0"/>
          <w:numId w:val="38"/>
        </w:numPr>
        <w:shd w:val="clear" w:color="auto" w:fill="auto"/>
        <w:spacing w:line="240" w:lineRule="auto"/>
        <w:rPr>
          <w:rStyle w:val="Bodytext9"/>
          <w:bCs/>
          <w:color w:val="000000"/>
          <w:sz w:val="20"/>
          <w:szCs w:val="20"/>
        </w:rPr>
      </w:pPr>
      <w:r>
        <w:rPr>
          <w:rStyle w:val="Bodytext9"/>
          <w:bCs/>
          <w:color w:val="000000"/>
          <w:sz w:val="20"/>
          <w:szCs w:val="20"/>
        </w:rPr>
        <w:t xml:space="preserve"> </w:t>
      </w:r>
    </w:p>
    <w:p w14:paraId="717E3BEC"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r>
        <w:rPr>
          <w:rStyle w:val="Bodytext9"/>
          <w:bCs/>
          <w:color w:val="000000"/>
          <w:sz w:val="20"/>
          <w:szCs w:val="20"/>
        </w:rPr>
        <w:t>Step 1: Set the null and alternative hypotheses</w:t>
      </w:r>
    </w:p>
    <w:p w14:paraId="2E23B442" w14:textId="77777777" w:rsidR="00E370EE" w:rsidRPr="00207573" w:rsidRDefault="00B259E9" w:rsidP="000F44BD">
      <w:pPr>
        <w:pStyle w:val="Bodytext1"/>
        <w:shd w:val="clear" w:color="auto" w:fill="auto"/>
        <w:spacing w:line="240" w:lineRule="auto"/>
        <w:ind w:left="1080" w:firstLine="360"/>
        <w:rPr>
          <w:rStyle w:val="Bodytext9"/>
          <w:bCs/>
          <w:color w:val="000000"/>
          <w:sz w:val="20"/>
          <w:szCs w:val="20"/>
        </w:rPr>
      </w:pPr>
      <m:oMathPara>
        <m:oMathParaPr>
          <m:jc m:val="lef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0</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1</m:t>
              </m:r>
            </m:sub>
          </m:sSub>
          <m:r>
            <m:rPr>
              <m:sty m:val="p"/>
            </m:rP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0</m:t>
              </m:r>
            </m:sub>
          </m:sSub>
        </m:oMath>
      </m:oMathPara>
    </w:p>
    <w:p w14:paraId="2AC70844" w14:textId="77777777" w:rsidR="00E370EE" w:rsidRPr="00207573" w:rsidRDefault="00B259E9" w:rsidP="000F44BD">
      <w:pPr>
        <w:pStyle w:val="Bodytext1"/>
        <w:shd w:val="clear" w:color="auto" w:fill="auto"/>
        <w:spacing w:line="240" w:lineRule="auto"/>
        <w:ind w:left="1080" w:firstLine="0"/>
        <w:rPr>
          <w:rStyle w:val="Bodytext9"/>
          <w:bCs/>
          <w:iCs/>
          <w:color w:val="000000"/>
          <w:sz w:val="20"/>
          <w:szCs w:val="20"/>
        </w:rPr>
      </w:pPr>
      <m:oMathPara>
        <m:oMathParaPr>
          <m:jc m:val="lef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1</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1</m:t>
              </m:r>
            </m:sub>
          </m:sSub>
          <m:r>
            <m:rPr>
              <m:sty m:val="p"/>
            </m:rP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0</m:t>
              </m:r>
            </m:sub>
          </m:sSub>
        </m:oMath>
      </m:oMathPara>
    </w:p>
    <w:p w14:paraId="2B572D6A" w14:textId="77777777" w:rsidR="00E370EE" w:rsidRPr="00146E0A" w:rsidRDefault="00E370EE" w:rsidP="00146E0A">
      <w:pPr>
        <w:pStyle w:val="Bodytext1"/>
        <w:shd w:val="clear" w:color="auto" w:fill="auto"/>
        <w:spacing w:line="240" w:lineRule="auto"/>
        <w:ind w:left="720" w:firstLine="0"/>
        <w:rPr>
          <w:rStyle w:val="Bodytext9"/>
          <w:bCs/>
          <w:iCs/>
          <w:color w:val="000000"/>
          <w:sz w:val="20"/>
          <w:szCs w:val="20"/>
        </w:rPr>
      </w:pPr>
    </w:p>
    <w:p w14:paraId="68DF7110"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r>
        <w:rPr>
          <w:rStyle w:val="Bodytext9"/>
          <w:bCs/>
          <w:color w:val="000000"/>
          <w:sz w:val="20"/>
          <w:szCs w:val="20"/>
        </w:rPr>
        <w:t xml:space="preserve">A two-tailed alternative hypothesis is best here in order to be able to test whether the high school is better </w:t>
      </w:r>
      <w:r>
        <w:rPr>
          <w:rStyle w:val="Bodytext9"/>
          <w:bCs/>
          <w:i/>
          <w:color w:val="000000"/>
          <w:sz w:val="20"/>
          <w:szCs w:val="20"/>
        </w:rPr>
        <w:t>or</w:t>
      </w:r>
      <w:r>
        <w:rPr>
          <w:rStyle w:val="Bodytext9"/>
          <w:bCs/>
          <w:color w:val="000000"/>
          <w:sz w:val="20"/>
          <w:szCs w:val="20"/>
        </w:rPr>
        <w:t xml:space="preserve"> worse than the national average. If you found 1.708 as your critical value, that is the appropriate critical value for a </w:t>
      </w:r>
      <w:r>
        <w:rPr>
          <w:rStyle w:val="Bodytext9"/>
          <w:bCs/>
          <w:i/>
          <w:color w:val="000000"/>
          <w:sz w:val="20"/>
          <w:szCs w:val="20"/>
        </w:rPr>
        <w:t>one</w:t>
      </w:r>
      <w:r>
        <w:rPr>
          <w:rStyle w:val="Bodytext9"/>
          <w:bCs/>
          <w:color w:val="000000"/>
          <w:sz w:val="20"/>
          <w:szCs w:val="20"/>
        </w:rPr>
        <w:t>-tailed test, but it would not change your conclusion.</w:t>
      </w:r>
    </w:p>
    <w:p w14:paraId="5F015BA3" w14:textId="77777777" w:rsidR="00146E0A" w:rsidRPr="00146E0A" w:rsidRDefault="00146E0A" w:rsidP="00146E0A">
      <w:pPr>
        <w:pStyle w:val="Bodytext1"/>
        <w:shd w:val="clear" w:color="auto" w:fill="auto"/>
        <w:spacing w:line="240" w:lineRule="auto"/>
        <w:ind w:left="720" w:firstLine="0"/>
        <w:rPr>
          <w:rStyle w:val="Bodytext9"/>
          <w:bCs/>
          <w:i/>
          <w:color w:val="000000"/>
          <w:sz w:val="20"/>
          <w:szCs w:val="20"/>
        </w:rPr>
      </w:pPr>
    </w:p>
    <w:p w14:paraId="52255A79"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r>
        <w:rPr>
          <w:rStyle w:val="Bodytext9"/>
          <w:bCs/>
          <w:iCs/>
          <w:color w:val="000000"/>
          <w:sz w:val="20"/>
          <w:szCs w:val="20"/>
        </w:rPr>
        <w:t>Step 2: Set alpha and locate the corresponding critical value</w:t>
      </w:r>
    </w:p>
    <w:p w14:paraId="7E0CC120" w14:textId="0CFC6ED7" w:rsidR="00146E0A" w:rsidRPr="00414226" w:rsidRDefault="00414226" w:rsidP="00146E0A">
      <w:pPr>
        <w:pStyle w:val="Bodytext1"/>
        <w:shd w:val="clear" w:color="auto" w:fill="auto"/>
        <w:spacing w:line="240" w:lineRule="auto"/>
        <w:ind w:left="720" w:firstLine="0"/>
        <w:rPr>
          <w:rStyle w:val="Bodytext9"/>
          <w:bCs/>
          <w:color w:val="000000"/>
          <w:sz w:val="20"/>
          <w:szCs w:val="20"/>
        </w:rPr>
      </w:pPr>
      <m:oMathPara>
        <m:oMathParaPr>
          <m:jc m:val="left"/>
        </m:oMathParaPr>
        <m:oMath>
          <m:r>
            <w:rPr>
              <w:rStyle w:val="Bodytext9"/>
              <w:rFonts w:ascii="Cambria Math" w:hAnsi="Cambria Math"/>
              <w:color w:val="000000"/>
              <w:sz w:val="20"/>
              <w:szCs w:val="20"/>
            </w:rPr>
            <m:t>df=N-1=26-1=25</m:t>
          </m:r>
        </m:oMath>
      </m:oMathPara>
    </w:p>
    <w:p w14:paraId="744355D5" w14:textId="273DB1AD" w:rsidR="00146E0A" w:rsidRPr="00146E0A" w:rsidRDefault="00E333BA" w:rsidP="00146E0A">
      <w:pPr>
        <w:pStyle w:val="Bodytext1"/>
        <w:shd w:val="clear" w:color="auto" w:fill="auto"/>
        <w:spacing w:line="240" w:lineRule="auto"/>
        <w:ind w:left="720" w:firstLine="0"/>
        <w:rPr>
          <w:rStyle w:val="Bodytext9"/>
          <w:bCs/>
          <w:i/>
          <w:color w:val="000000"/>
          <w:sz w:val="20"/>
          <w:szCs w:val="20"/>
        </w:rPr>
      </w:pPr>
      <w:r w:rsidRPr="00E333BA">
        <w:rPr>
          <w:rStyle w:val="Bodytext9"/>
          <w:bCs/>
          <w:color w:val="000000"/>
          <w:sz w:val="20"/>
          <w:szCs w:val="20"/>
        </w:rPr>
        <w:t xml:space="preserve">Critical value: </w:t>
      </w:r>
      <m:oMath>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(25) = ± 2.060</m:t>
        </m:r>
      </m:oMath>
    </w:p>
    <w:p w14:paraId="65B2B21C" w14:textId="77777777" w:rsidR="00E333BA" w:rsidRDefault="00E333BA" w:rsidP="00146E0A">
      <w:pPr>
        <w:pStyle w:val="Bodytext1"/>
        <w:shd w:val="clear" w:color="auto" w:fill="auto"/>
        <w:spacing w:line="240" w:lineRule="auto"/>
        <w:ind w:left="720" w:firstLine="0"/>
        <w:rPr>
          <w:rStyle w:val="Bodytext9"/>
          <w:bCs/>
          <w:color w:val="000000"/>
          <w:sz w:val="20"/>
          <w:szCs w:val="20"/>
        </w:rPr>
      </w:pPr>
    </w:p>
    <w:p w14:paraId="5640D4E6" w14:textId="1D9E8721" w:rsidR="00146E0A" w:rsidRPr="00146E0A" w:rsidRDefault="00146E0A" w:rsidP="00146E0A">
      <w:pPr>
        <w:pStyle w:val="Bodytext1"/>
        <w:shd w:val="clear" w:color="auto" w:fill="auto"/>
        <w:spacing w:line="240" w:lineRule="auto"/>
        <w:ind w:left="720" w:firstLine="0"/>
        <w:rPr>
          <w:rStyle w:val="Bodytext9"/>
          <w:bCs/>
          <w:color w:val="000000"/>
          <w:sz w:val="20"/>
          <w:szCs w:val="20"/>
        </w:rPr>
      </w:pPr>
      <w:r>
        <w:rPr>
          <w:rStyle w:val="Bodytext9"/>
          <w:bCs/>
          <w:color w:val="000000"/>
          <w:sz w:val="20"/>
          <w:szCs w:val="20"/>
        </w:rPr>
        <w:t>Step 3: Calculate the appropriate statistics</w:t>
      </w:r>
    </w:p>
    <w:p w14:paraId="10345399"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p>
    <w:p w14:paraId="4277D878" w14:textId="3A7DF341" w:rsidR="00146E0A" w:rsidRPr="00146E0A" w:rsidRDefault="00B259E9" w:rsidP="00146E0A">
      <w:pPr>
        <w:pStyle w:val="Bodytext1"/>
        <w:shd w:val="clear" w:color="auto" w:fill="auto"/>
        <w:spacing w:line="240" w:lineRule="auto"/>
        <w:ind w:left="720" w:firstLine="0"/>
        <w:rPr>
          <w:rFonts w:eastAsiaTheme="minorEastAsia"/>
          <w:bCs/>
          <w:sz w:val="20"/>
          <w:szCs w:val="20"/>
        </w:rPr>
      </w:pPr>
      <m:oMathPara>
        <m:oMathParaPr>
          <m:jc m:val="left"/>
        </m:oMathParaPr>
        <m:oMath>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bCs/>
                  <w:i/>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e>
              </m:nary>
            </m:num>
            <m:den>
              <m:r>
                <w:rPr>
                  <w:rFonts w:ascii="Cambria Math" w:hAnsi="Cambria Math"/>
                  <w:sz w:val="20"/>
                  <w:szCs w:val="20"/>
                </w:rPr>
                <m:t>N</m:t>
              </m:r>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27,456</m:t>
              </m:r>
            </m:num>
            <m:den>
              <m:r>
                <w:rPr>
                  <w:rFonts w:ascii="Cambria Math" w:hAnsi="Cambria Math"/>
                  <w:sz w:val="20"/>
                  <w:szCs w:val="20"/>
                </w:rPr>
                <m:t>26</m:t>
              </m:r>
            </m:den>
          </m:f>
          <m:r>
            <w:rPr>
              <w:rFonts w:ascii="Cambria Math" w:hAnsi="Cambria Math"/>
              <w:sz w:val="20"/>
              <w:szCs w:val="20"/>
            </w:rPr>
            <m:t>=1,056</m:t>
          </m:r>
        </m:oMath>
      </m:oMathPara>
    </w:p>
    <w:p w14:paraId="0AB83CCD"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p>
    <w:p w14:paraId="590149B5" w14:textId="373604C3" w:rsidR="00146E0A" w:rsidRPr="00694DB1" w:rsidRDefault="00B259E9" w:rsidP="00146E0A">
      <w:pPr>
        <w:pStyle w:val="Bodytext1"/>
        <w:shd w:val="clear" w:color="auto" w:fill="auto"/>
        <w:spacing w:line="240" w:lineRule="auto"/>
        <w:ind w:left="720" w:firstLine="0"/>
        <w:rPr>
          <w:rFonts w:eastAsiaTheme="minorEastAsia"/>
          <w:bCs/>
          <w:sz w:val="18"/>
          <w:szCs w:val="18"/>
        </w:rPr>
      </w:pPr>
      <m:oMathPara>
        <m:oMathParaPr>
          <m:jc m:val="left"/>
        </m:oMathParaPr>
        <m:oMath>
          <m:acc>
            <m:accPr>
              <m:ctrlPr>
                <w:rPr>
                  <w:rFonts w:ascii="Cambria Math" w:hAnsi="Cambria Math"/>
                  <w:bCs/>
                  <w:i/>
                  <w:sz w:val="18"/>
                  <w:szCs w:val="18"/>
                </w:rPr>
              </m:ctrlPr>
            </m:accPr>
            <m:e>
              <m:r>
                <w:rPr>
                  <w:rFonts w:ascii="Cambria Math" w:hAnsi="Cambria Math"/>
                  <w:sz w:val="18"/>
                  <w:szCs w:val="18"/>
                </w:rPr>
                <m:t>s</m:t>
              </m:r>
            </m:e>
          </m:acc>
          <m:r>
            <w:rPr>
              <w:rFonts w:ascii="Cambria Math" w:hAnsi="Cambria Math"/>
              <w:sz w:val="18"/>
              <w:szCs w:val="18"/>
            </w:rPr>
            <m:t xml:space="preserve">= </m:t>
          </m:r>
          <m:rad>
            <m:radPr>
              <m:degHide m:val="1"/>
              <m:ctrlPr>
                <w:rPr>
                  <w:rFonts w:ascii="Cambria Math" w:hAnsi="Cambria Math"/>
                  <w:bCs/>
                  <w:i/>
                  <w:sz w:val="18"/>
                  <w:szCs w:val="18"/>
                </w:rPr>
              </m:ctrlPr>
            </m:radPr>
            <m:deg/>
            <m:e>
              <m:f>
                <m:fPr>
                  <m:ctrlPr>
                    <w:rPr>
                      <w:rFonts w:ascii="Cambria Math" w:hAnsi="Cambria Math"/>
                      <w:bCs/>
                      <w:i/>
                      <w:sz w:val="18"/>
                      <w:szCs w:val="18"/>
                    </w:rPr>
                  </m:ctrlPr>
                </m:fPr>
                <m:num>
                  <m:nary>
                    <m:naryPr>
                      <m:chr m:val="∑"/>
                      <m:limLoc m:val="undOvr"/>
                      <m:subHide m:val="1"/>
                      <m:supHide m:val="1"/>
                      <m:ctrlPr>
                        <w:rPr>
                          <w:rFonts w:ascii="Cambria Math" w:hAnsi="Cambria Math"/>
                          <w:bCs/>
                          <w:i/>
                          <w:sz w:val="18"/>
                          <w:szCs w:val="18"/>
                        </w:rPr>
                      </m:ctrlPr>
                    </m:naryPr>
                    <m:sub/>
                    <m:sup/>
                    <m:e>
                      <m:sSup>
                        <m:sSupPr>
                          <m:ctrlPr>
                            <w:rPr>
                              <w:rFonts w:ascii="Cambria Math" w:hAnsi="Cambria Math"/>
                              <w:bCs/>
                              <w:i/>
                              <w:sz w:val="18"/>
                              <w:szCs w:val="18"/>
                            </w:rPr>
                          </m:ctrlPr>
                        </m:sSupPr>
                        <m:e>
                          <m:r>
                            <w:rPr>
                              <w:rFonts w:ascii="Cambria Math" w:hAnsi="Cambria Math"/>
                              <w:sz w:val="18"/>
                              <w:szCs w:val="18"/>
                            </w:rPr>
                            <m:t>X</m:t>
                          </m:r>
                        </m:e>
                        <m:sup>
                          <m:r>
                            <w:rPr>
                              <w:rFonts w:ascii="Cambria Math" w:hAnsi="Cambria Math"/>
                              <w:sz w:val="18"/>
                              <w:szCs w:val="18"/>
                            </w:rPr>
                            <m:t>2</m:t>
                          </m:r>
                        </m:sup>
                      </m:sSup>
                      <m:r>
                        <w:rPr>
                          <w:rFonts w:ascii="Cambria Math" w:hAnsi="Cambria Math"/>
                          <w:sz w:val="18"/>
                          <w:szCs w:val="18"/>
                        </w:rPr>
                        <m:t>-</m:t>
                      </m:r>
                      <m:f>
                        <m:fPr>
                          <m:ctrlPr>
                            <w:rPr>
                              <w:rFonts w:ascii="Cambria Math" w:hAnsi="Cambria Math"/>
                              <w:bCs/>
                              <w:i/>
                              <w:sz w:val="18"/>
                              <w:szCs w:val="18"/>
                            </w:rPr>
                          </m:ctrlPr>
                        </m:fPr>
                        <m:num>
                          <m:sSup>
                            <m:sSupPr>
                              <m:ctrlPr>
                                <w:rPr>
                                  <w:rFonts w:ascii="Cambria Math" w:hAnsi="Cambria Math"/>
                                  <w:bCs/>
                                  <w:i/>
                                  <w:sz w:val="18"/>
                                  <w:szCs w:val="18"/>
                                </w:rPr>
                              </m:ctrlPr>
                            </m:sSupPr>
                            <m:e>
                              <m:d>
                                <m:dPr>
                                  <m:ctrlPr>
                                    <w:rPr>
                                      <w:rFonts w:ascii="Cambria Math" w:hAnsi="Cambria Math"/>
                                      <w:bCs/>
                                      <w:i/>
                                      <w:sz w:val="18"/>
                                      <w:szCs w:val="18"/>
                                    </w:rPr>
                                  </m:ctrlPr>
                                </m:dPr>
                                <m:e>
                                  <m:nary>
                                    <m:naryPr>
                                      <m:chr m:val="∑"/>
                                      <m:limLoc m:val="undOvr"/>
                                      <m:subHide m:val="1"/>
                                      <m:supHide m:val="1"/>
                                      <m:ctrlPr>
                                        <w:rPr>
                                          <w:rFonts w:ascii="Cambria Math" w:hAnsi="Cambria Math"/>
                                          <w:bCs/>
                                          <w:i/>
                                          <w:sz w:val="18"/>
                                          <w:szCs w:val="18"/>
                                        </w:rPr>
                                      </m:ctrlPr>
                                    </m:naryPr>
                                    <m:sub/>
                                    <m:sup/>
                                    <m:e>
                                      <m:r>
                                        <w:rPr>
                                          <w:rFonts w:ascii="Cambria Math" w:hAnsi="Cambria Math"/>
                                          <w:sz w:val="18"/>
                                          <w:szCs w:val="18"/>
                                        </w:rPr>
                                        <m:t>X</m:t>
                                      </m:r>
                                    </m:e>
                                  </m:nary>
                                </m:e>
                              </m:d>
                            </m:e>
                            <m:sup>
                              <m:r>
                                <w:rPr>
                                  <w:rFonts w:ascii="Cambria Math" w:hAnsi="Cambria Math"/>
                                  <w:sz w:val="18"/>
                                  <w:szCs w:val="18"/>
                                </w:rPr>
                                <m:t>2</m:t>
                              </m:r>
                            </m:sup>
                          </m:sSup>
                        </m:num>
                        <m:den>
                          <m:r>
                            <w:rPr>
                              <w:rFonts w:ascii="Cambria Math" w:hAnsi="Cambria Math"/>
                              <w:sz w:val="18"/>
                              <w:szCs w:val="18"/>
                            </w:rPr>
                            <m:t>N</m:t>
                          </m:r>
                        </m:den>
                      </m:f>
                    </m:e>
                  </m:nary>
                </m:num>
                <m:den>
                  <m:r>
                    <w:rPr>
                      <w:rFonts w:ascii="Cambria Math" w:hAnsi="Cambria Math"/>
                      <w:sz w:val="18"/>
                      <w:szCs w:val="18"/>
                    </w:rPr>
                    <m:t>N</m:t>
                  </m:r>
                  <m:r>
                    <w:rPr>
                      <w:rFonts w:ascii="Cambria Math" w:hAnsi="Cambria Math"/>
                      <w:sz w:val="18"/>
                      <w:szCs w:val="18"/>
                    </w:rPr>
                    <m:t>-</m:t>
                  </m:r>
                  <m:r>
                    <w:rPr>
                      <w:rFonts w:ascii="Cambria Math" w:hAnsi="Cambria Math"/>
                      <w:sz w:val="18"/>
                      <w:szCs w:val="18"/>
                    </w:rPr>
                    <m:t>1</m:t>
                  </m:r>
                </m:den>
              </m:f>
            </m:e>
          </m:rad>
          <m:r>
            <w:rPr>
              <w:rFonts w:ascii="Cambria Math" w:hAnsi="Cambria Math"/>
              <w:sz w:val="18"/>
              <w:szCs w:val="18"/>
            </w:rPr>
            <m:t>=</m:t>
          </m:r>
          <m:rad>
            <m:radPr>
              <m:degHide m:val="1"/>
              <m:ctrlPr>
                <w:rPr>
                  <w:rFonts w:ascii="Cambria Math" w:hAnsi="Cambria Math"/>
                  <w:bCs/>
                  <w:i/>
                  <w:sz w:val="18"/>
                  <w:szCs w:val="18"/>
                </w:rPr>
              </m:ctrlPr>
            </m:radPr>
            <m:deg/>
            <m:e>
              <m:f>
                <m:fPr>
                  <m:ctrlPr>
                    <w:rPr>
                      <w:rFonts w:ascii="Cambria Math" w:hAnsi="Cambria Math"/>
                      <w:bCs/>
                      <w:i/>
                      <w:sz w:val="18"/>
                      <w:szCs w:val="18"/>
                    </w:rPr>
                  </m:ctrlPr>
                </m:fPr>
                <m:num>
                  <m:r>
                    <w:rPr>
                      <w:rFonts w:ascii="Cambria Math" w:hAnsi="Cambria Math"/>
                      <w:sz w:val="18"/>
                      <w:szCs w:val="18"/>
                    </w:rPr>
                    <m:t>29,900,000-</m:t>
                  </m:r>
                  <m:f>
                    <m:fPr>
                      <m:ctrlPr>
                        <w:rPr>
                          <w:rFonts w:ascii="Cambria Math" w:hAnsi="Cambria Math"/>
                          <w:bCs/>
                          <w:i/>
                          <w:sz w:val="18"/>
                          <w:szCs w:val="18"/>
                        </w:rPr>
                      </m:ctrlPr>
                    </m:fPr>
                    <m:num>
                      <m:sSup>
                        <m:sSupPr>
                          <m:ctrlPr>
                            <w:rPr>
                              <w:rFonts w:ascii="Cambria Math" w:hAnsi="Cambria Math"/>
                              <w:bCs/>
                              <w:i/>
                              <w:sz w:val="18"/>
                              <w:szCs w:val="18"/>
                            </w:rPr>
                          </m:ctrlPr>
                        </m:sSupPr>
                        <m:e>
                          <m:r>
                            <w:rPr>
                              <w:rFonts w:ascii="Cambria Math" w:hAnsi="Cambria Math"/>
                              <w:sz w:val="18"/>
                              <w:szCs w:val="18"/>
                            </w:rPr>
                            <m:t>(27,456)</m:t>
                          </m:r>
                        </m:e>
                        <m:sup>
                          <m:r>
                            <w:rPr>
                              <w:rFonts w:ascii="Cambria Math" w:hAnsi="Cambria Math"/>
                              <w:sz w:val="18"/>
                              <w:szCs w:val="18"/>
                            </w:rPr>
                            <m:t>2</m:t>
                          </m:r>
                        </m:sup>
                      </m:sSup>
                    </m:num>
                    <m:den>
                      <m:r>
                        <w:rPr>
                          <w:rFonts w:ascii="Cambria Math" w:hAnsi="Cambria Math"/>
                          <w:sz w:val="18"/>
                          <w:szCs w:val="18"/>
                        </w:rPr>
                        <m:t>26</m:t>
                      </m:r>
                    </m:den>
                  </m:f>
                </m:num>
                <m:den>
                  <m:r>
                    <w:rPr>
                      <w:rFonts w:ascii="Cambria Math" w:hAnsi="Cambria Math"/>
                      <w:sz w:val="18"/>
                      <w:szCs w:val="18"/>
                    </w:rPr>
                    <m:t>26-1</m:t>
                  </m:r>
                </m:den>
              </m:f>
            </m:e>
          </m:rad>
          <m:r>
            <w:rPr>
              <w:rFonts w:ascii="Cambria Math" w:hAnsi="Cambria Math"/>
              <w:sz w:val="18"/>
              <w:szCs w:val="18"/>
            </w:rPr>
            <m:t>=</m:t>
          </m:r>
          <m:rad>
            <m:radPr>
              <m:degHide m:val="1"/>
              <m:ctrlPr>
                <w:rPr>
                  <w:rFonts w:ascii="Cambria Math" w:hAnsi="Cambria Math"/>
                  <w:bCs/>
                  <w:i/>
                  <w:sz w:val="18"/>
                  <w:szCs w:val="18"/>
                </w:rPr>
              </m:ctrlPr>
            </m:radPr>
            <m:deg/>
            <m:e>
              <m:f>
                <m:fPr>
                  <m:ctrlPr>
                    <w:rPr>
                      <w:rFonts w:ascii="Cambria Math" w:hAnsi="Cambria Math"/>
                      <w:bCs/>
                      <w:i/>
                      <w:sz w:val="18"/>
                      <w:szCs w:val="18"/>
                    </w:rPr>
                  </m:ctrlPr>
                </m:fPr>
                <m:num>
                  <m:r>
                    <w:rPr>
                      <w:rFonts w:ascii="Cambria Math" w:hAnsi="Cambria Math"/>
                      <w:sz w:val="18"/>
                      <w:szCs w:val="18"/>
                    </w:rPr>
                    <m:t>29,900,000-28,993,536</m:t>
                  </m:r>
                </m:num>
                <m:den>
                  <m:r>
                    <w:rPr>
                      <w:rFonts w:ascii="Cambria Math" w:hAnsi="Cambria Math"/>
                      <w:sz w:val="18"/>
                      <w:szCs w:val="18"/>
                    </w:rPr>
                    <m:t>25</m:t>
                  </m:r>
                </m:den>
              </m:f>
            </m:e>
          </m:rad>
          <m:r>
            <w:rPr>
              <w:rFonts w:ascii="Cambria Math" w:hAnsi="Cambria Math"/>
              <w:sz w:val="18"/>
              <w:szCs w:val="18"/>
            </w:rPr>
            <m:t>=</m:t>
          </m:r>
          <m:rad>
            <m:radPr>
              <m:degHide m:val="1"/>
              <m:ctrlPr>
                <w:rPr>
                  <w:rFonts w:ascii="Cambria Math" w:hAnsi="Cambria Math"/>
                  <w:bCs/>
                  <w:i/>
                  <w:sz w:val="18"/>
                  <w:szCs w:val="18"/>
                </w:rPr>
              </m:ctrlPr>
            </m:radPr>
            <m:deg/>
            <m:e>
              <m:f>
                <m:fPr>
                  <m:ctrlPr>
                    <w:rPr>
                      <w:rFonts w:ascii="Cambria Math" w:hAnsi="Cambria Math"/>
                      <w:bCs/>
                      <w:i/>
                      <w:sz w:val="18"/>
                      <w:szCs w:val="18"/>
                    </w:rPr>
                  </m:ctrlPr>
                </m:fPr>
                <m:num>
                  <m:r>
                    <w:rPr>
                      <w:rFonts w:ascii="Cambria Math" w:hAnsi="Cambria Math"/>
                      <w:sz w:val="18"/>
                      <w:szCs w:val="18"/>
                    </w:rPr>
                    <m:t>906,464</m:t>
                  </m:r>
                </m:num>
                <m:den>
                  <m:r>
                    <w:rPr>
                      <w:rFonts w:ascii="Cambria Math" w:hAnsi="Cambria Math"/>
                      <w:sz w:val="18"/>
                      <w:szCs w:val="18"/>
                    </w:rPr>
                    <m:t>25</m:t>
                  </m:r>
                </m:den>
              </m:f>
            </m:e>
          </m:rad>
          <m:r>
            <w:rPr>
              <w:rFonts w:ascii="Cambria Math" w:hAnsi="Cambria Math"/>
              <w:sz w:val="18"/>
              <w:szCs w:val="18"/>
            </w:rPr>
            <m:t>=190.417</m:t>
          </m:r>
        </m:oMath>
      </m:oMathPara>
    </w:p>
    <w:p w14:paraId="2175784D"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p>
    <w:p w14:paraId="3294E9C1" w14:textId="076CC8A1" w:rsidR="00146E0A" w:rsidRPr="00146E0A" w:rsidRDefault="00B259E9" w:rsidP="00146E0A">
      <w:pPr>
        <w:pStyle w:val="Bodytext1"/>
        <w:shd w:val="clear" w:color="auto" w:fill="auto"/>
        <w:spacing w:line="240" w:lineRule="auto"/>
        <w:ind w:left="720" w:firstLine="0"/>
        <w:rPr>
          <w:rStyle w:val="Bodytext9"/>
          <w:bCs/>
          <w:color w:val="000000"/>
          <w:sz w:val="20"/>
          <w:szCs w:val="20"/>
        </w:rPr>
      </w:pPr>
      <m:oMathPara>
        <m:oMathParaPr>
          <m:jc m:val="left"/>
        </m:oMathParaPr>
        <m:oMath>
          <m:sSub>
            <m:sSubPr>
              <m:ctrlPr>
                <w:rPr>
                  <w:rFonts w:ascii="Cambria Math" w:hAnsi="Cambria Math"/>
                  <w:bCs/>
                  <w:i/>
                  <w:color w:val="231F20"/>
                  <w:spacing w:val="5"/>
                  <w:sz w:val="20"/>
                  <w:szCs w:val="20"/>
                </w:rPr>
              </m:ctrlPr>
            </m:sSubPr>
            <m:e>
              <m:r>
                <w:rPr>
                  <w:rFonts w:ascii="Cambria Math" w:hAnsi="Cambria Math"/>
                  <w:color w:val="231F20"/>
                  <w:spacing w:val="5"/>
                  <w:sz w:val="20"/>
                  <w:szCs w:val="20"/>
                </w:rPr>
                <m:t>s</m:t>
              </m:r>
            </m:e>
            <m:sub>
              <m:acc>
                <m:accPr>
                  <m:chr m:val="̅"/>
                  <m:ctrlPr>
                    <w:rPr>
                      <w:rFonts w:ascii="Cambria Math" w:hAnsi="Cambria Math"/>
                      <w:bCs/>
                      <w:i/>
                      <w:color w:val="231F20"/>
                      <w:spacing w:val="5"/>
                      <w:sz w:val="20"/>
                      <w:szCs w:val="20"/>
                    </w:rPr>
                  </m:ctrlPr>
                </m:accPr>
                <m:e>
                  <m:r>
                    <w:rPr>
                      <w:rFonts w:ascii="Cambria Math" w:hAnsi="Cambria Math"/>
                      <w:color w:val="231F20"/>
                      <w:spacing w:val="5"/>
                      <w:sz w:val="20"/>
                      <w:szCs w:val="20"/>
                    </w:rPr>
                    <m:t>X</m:t>
                  </m:r>
                </m:e>
              </m:acc>
            </m:sub>
          </m:sSub>
          <m:r>
            <w:rPr>
              <w:rFonts w:ascii="Cambria Math" w:hAnsi="Cambria Math"/>
              <w:color w:val="231F20"/>
              <w:spacing w:val="5"/>
              <w:sz w:val="20"/>
              <w:szCs w:val="20"/>
            </w:rPr>
            <m:t>=</m:t>
          </m:r>
          <m:f>
            <m:fPr>
              <m:type m:val="skw"/>
              <m:ctrlPr>
                <w:rPr>
                  <w:rFonts w:ascii="Cambria Math" w:hAnsi="Cambria Math"/>
                  <w:bCs/>
                  <w:i/>
                  <w:color w:val="231F20"/>
                  <w:spacing w:val="5"/>
                  <w:sz w:val="20"/>
                  <w:szCs w:val="20"/>
                </w:rPr>
              </m:ctrlPr>
            </m:fPr>
            <m:num>
              <m:acc>
                <m:accPr>
                  <m:ctrlPr>
                    <w:rPr>
                      <w:rFonts w:ascii="Cambria Math" w:hAnsi="Cambria Math"/>
                      <w:bCs/>
                      <w:i/>
                      <w:color w:val="231F20"/>
                      <w:spacing w:val="5"/>
                      <w:sz w:val="20"/>
                      <w:szCs w:val="20"/>
                    </w:rPr>
                  </m:ctrlPr>
                </m:accPr>
                <m:e>
                  <m:r>
                    <w:rPr>
                      <w:rFonts w:ascii="Cambria Math" w:hAnsi="Cambria Math"/>
                      <w:color w:val="231F20"/>
                      <w:spacing w:val="5"/>
                      <w:sz w:val="20"/>
                      <w:szCs w:val="20"/>
                    </w:rPr>
                    <m:t>s</m:t>
                  </m:r>
                </m:e>
              </m:acc>
            </m:num>
            <m:den>
              <m:rad>
                <m:radPr>
                  <m:degHide m:val="1"/>
                  <m:ctrlPr>
                    <w:rPr>
                      <w:rFonts w:ascii="Cambria Math" w:hAnsi="Cambria Math"/>
                      <w:bCs/>
                      <w:i/>
                      <w:color w:val="231F20"/>
                      <w:spacing w:val="5"/>
                      <w:sz w:val="20"/>
                      <w:szCs w:val="20"/>
                    </w:rPr>
                  </m:ctrlPr>
                </m:radPr>
                <m:deg/>
                <m:e>
                  <m:r>
                    <w:rPr>
                      <w:rFonts w:ascii="Cambria Math" w:hAnsi="Cambria Math"/>
                      <w:color w:val="231F20"/>
                      <w:spacing w:val="5"/>
                      <w:sz w:val="20"/>
                      <w:szCs w:val="20"/>
                    </w:rPr>
                    <m:t>N</m:t>
                  </m:r>
                </m:e>
              </m:rad>
            </m:den>
          </m:f>
          <m:r>
            <w:rPr>
              <w:rFonts w:ascii="Cambria Math" w:hAnsi="Cambria Math"/>
              <w:color w:val="231F20"/>
              <w:spacing w:val="5"/>
              <w:sz w:val="20"/>
              <w:szCs w:val="20"/>
            </w:rPr>
            <m:t>=</m:t>
          </m:r>
          <m:f>
            <m:fPr>
              <m:ctrlPr>
                <w:rPr>
                  <w:rFonts w:ascii="Cambria Math" w:hAnsi="Cambria Math"/>
                  <w:bCs/>
                  <w:i/>
                  <w:color w:val="231F20"/>
                  <w:spacing w:val="5"/>
                  <w:sz w:val="20"/>
                  <w:szCs w:val="20"/>
                </w:rPr>
              </m:ctrlPr>
            </m:fPr>
            <m:num>
              <m:r>
                <w:rPr>
                  <w:rFonts w:ascii="Cambria Math" w:hAnsi="Cambria Math"/>
                  <w:color w:val="231F20"/>
                  <w:spacing w:val="5"/>
                  <w:sz w:val="20"/>
                  <w:szCs w:val="20"/>
                </w:rPr>
                <m:t>190.417</m:t>
              </m:r>
            </m:num>
            <m:den>
              <m:rad>
                <m:radPr>
                  <m:degHide m:val="1"/>
                  <m:ctrlPr>
                    <w:rPr>
                      <w:rFonts w:ascii="Cambria Math" w:hAnsi="Cambria Math"/>
                      <w:bCs/>
                      <w:i/>
                      <w:color w:val="231F20"/>
                      <w:spacing w:val="5"/>
                      <w:sz w:val="20"/>
                      <w:szCs w:val="20"/>
                    </w:rPr>
                  </m:ctrlPr>
                </m:radPr>
                <m:deg/>
                <m:e>
                  <m:r>
                    <w:rPr>
                      <w:rFonts w:ascii="Cambria Math" w:hAnsi="Cambria Math"/>
                      <w:color w:val="231F20"/>
                      <w:spacing w:val="5"/>
                      <w:sz w:val="20"/>
                      <w:szCs w:val="20"/>
                    </w:rPr>
                    <m:t>26</m:t>
                  </m:r>
                </m:e>
              </m:rad>
            </m:den>
          </m:f>
          <m:r>
            <w:rPr>
              <w:rFonts w:ascii="Cambria Math" w:hAnsi="Cambria Math"/>
              <w:color w:val="231F20"/>
              <w:spacing w:val="5"/>
              <w:sz w:val="20"/>
              <w:szCs w:val="20"/>
            </w:rPr>
            <m:t>=</m:t>
          </m:r>
          <m:f>
            <m:fPr>
              <m:ctrlPr>
                <w:rPr>
                  <w:rFonts w:ascii="Cambria Math" w:hAnsi="Cambria Math"/>
                  <w:bCs/>
                  <w:i/>
                  <w:color w:val="231F20"/>
                  <w:spacing w:val="5"/>
                  <w:sz w:val="20"/>
                  <w:szCs w:val="20"/>
                </w:rPr>
              </m:ctrlPr>
            </m:fPr>
            <m:num>
              <m:r>
                <w:rPr>
                  <w:rFonts w:ascii="Cambria Math" w:hAnsi="Cambria Math"/>
                  <w:color w:val="231F20"/>
                  <w:spacing w:val="5"/>
                  <w:sz w:val="20"/>
                  <w:szCs w:val="20"/>
                </w:rPr>
                <m:t>190.417</m:t>
              </m:r>
            </m:num>
            <m:den>
              <m:r>
                <w:rPr>
                  <w:rFonts w:ascii="Cambria Math" w:hAnsi="Cambria Math"/>
                  <w:color w:val="231F20"/>
                  <w:spacing w:val="5"/>
                  <w:sz w:val="20"/>
                  <w:szCs w:val="20"/>
                </w:rPr>
                <m:t>5.099</m:t>
              </m:r>
            </m:den>
          </m:f>
          <m:r>
            <w:rPr>
              <w:rFonts w:ascii="Cambria Math" w:hAnsi="Cambria Math"/>
              <w:color w:val="231F20"/>
              <w:spacing w:val="5"/>
              <w:sz w:val="20"/>
              <w:szCs w:val="20"/>
            </w:rPr>
            <m:t>=37.344</m:t>
          </m:r>
        </m:oMath>
      </m:oMathPara>
    </w:p>
    <w:p w14:paraId="15D86B68"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p>
    <w:p w14:paraId="2A9D238A" w14:textId="49E07C0A" w:rsidR="00146E0A" w:rsidRPr="00146E0A" w:rsidRDefault="00146E0A" w:rsidP="00146E0A">
      <w:pPr>
        <w:pStyle w:val="Bodytext1"/>
        <w:shd w:val="clear" w:color="auto" w:fill="auto"/>
        <w:spacing w:line="240" w:lineRule="auto"/>
        <w:ind w:left="720" w:firstLine="0"/>
        <w:rPr>
          <w:rFonts w:eastAsiaTheme="minorEastAsia"/>
          <w:bCs/>
          <w:sz w:val="20"/>
          <w:szCs w:val="20"/>
        </w:rPr>
      </w:pPr>
      <m:oMathPara>
        <m:oMathParaPr>
          <m:jc m:val="left"/>
        </m:oMathParaPr>
        <m:oMath>
          <m:r>
            <w:rPr>
              <w:rFonts w:ascii="Cambria Math" w:hAnsi="Cambria Math"/>
              <w:sz w:val="20"/>
              <w:szCs w:val="20"/>
            </w:rPr>
            <m:t>t=</m:t>
          </m:r>
          <m:f>
            <m:fPr>
              <m:ctrlPr>
                <w:rPr>
                  <w:rFonts w:ascii="Cambria Math" w:hAnsi="Cambria Math"/>
                  <w:bCs/>
                  <w:i/>
                  <w:sz w:val="20"/>
                  <w:szCs w:val="20"/>
                </w:rPr>
              </m:ctrlPr>
            </m:fPr>
            <m:num>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μ</m:t>
                  </m:r>
                </m:e>
                <m:sub>
                  <m:r>
                    <w:rPr>
                      <w:rFonts w:ascii="Cambria Math" w:hAnsi="Cambria Math"/>
                      <w:sz w:val="20"/>
                      <w:szCs w:val="20"/>
                    </w:rPr>
                    <m:t>0</m:t>
                  </m:r>
                </m:sub>
              </m:sSub>
            </m:num>
            <m:den>
              <m:sSub>
                <m:sSubPr>
                  <m:ctrlPr>
                    <w:rPr>
                      <w:rFonts w:ascii="Cambria Math" w:hAnsi="Cambria Math"/>
                      <w:bCs/>
                      <w:i/>
                      <w:sz w:val="20"/>
                      <w:szCs w:val="20"/>
                    </w:rPr>
                  </m:ctrlPr>
                </m:sSubPr>
                <m:e>
                  <m:r>
                    <w:rPr>
                      <w:rFonts w:ascii="Cambria Math" w:hAnsi="Cambria Math"/>
                      <w:sz w:val="20"/>
                      <w:szCs w:val="20"/>
                    </w:rPr>
                    <m:t>s</m:t>
                  </m:r>
                </m:e>
                <m:sub>
                  <m:acc>
                    <m:accPr>
                      <m:chr m:val="̅"/>
                      <m:ctrlPr>
                        <w:rPr>
                          <w:rFonts w:ascii="Cambria Math" w:hAnsi="Cambria Math"/>
                          <w:bCs/>
                          <w:i/>
                          <w:sz w:val="20"/>
                          <w:szCs w:val="20"/>
                        </w:rPr>
                      </m:ctrlPr>
                    </m:accPr>
                    <m:e>
                      <m:r>
                        <w:rPr>
                          <w:rFonts w:ascii="Cambria Math" w:hAnsi="Cambria Math"/>
                          <w:sz w:val="20"/>
                          <w:szCs w:val="20"/>
                        </w:rPr>
                        <m:t>X</m:t>
                      </m:r>
                    </m:e>
                  </m:acc>
                </m:sub>
              </m:sSub>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1,056-1,060</m:t>
              </m:r>
            </m:num>
            <m:den>
              <m:r>
                <w:rPr>
                  <w:rFonts w:ascii="Cambria Math" w:hAnsi="Cambria Math"/>
                  <w:sz w:val="20"/>
                  <w:szCs w:val="20"/>
                </w:rPr>
                <m:t>37.344</m:t>
              </m:r>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-4</m:t>
              </m:r>
            </m:num>
            <m:den>
              <m:r>
                <w:rPr>
                  <w:rFonts w:ascii="Cambria Math" w:hAnsi="Cambria Math"/>
                  <w:sz w:val="20"/>
                  <w:szCs w:val="20"/>
                </w:rPr>
                <m:t>37.344</m:t>
              </m:r>
            </m:den>
          </m:f>
          <m:r>
            <w:rPr>
              <w:rFonts w:ascii="Cambria Math" w:hAnsi="Cambria Math"/>
              <w:sz w:val="20"/>
              <w:szCs w:val="20"/>
            </w:rPr>
            <m:t>=-0.11</m:t>
          </m:r>
        </m:oMath>
      </m:oMathPara>
    </w:p>
    <w:p w14:paraId="696925CB" w14:textId="77777777" w:rsidR="00146E0A" w:rsidRPr="00146E0A" w:rsidRDefault="00146E0A" w:rsidP="00146E0A">
      <w:pPr>
        <w:pStyle w:val="Bodytext1"/>
        <w:shd w:val="clear" w:color="auto" w:fill="auto"/>
        <w:spacing w:line="240" w:lineRule="auto"/>
        <w:ind w:left="720" w:firstLine="0"/>
        <w:rPr>
          <w:rFonts w:eastAsiaTheme="minorEastAsia"/>
          <w:bCs/>
          <w:sz w:val="24"/>
          <w:szCs w:val="24"/>
        </w:rPr>
      </w:pPr>
    </w:p>
    <w:p w14:paraId="01DBD396"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r>
        <w:rPr>
          <w:rStyle w:val="Bodytext9"/>
          <w:bCs/>
          <w:iCs/>
          <w:color w:val="000000"/>
          <w:sz w:val="20"/>
          <w:szCs w:val="20"/>
        </w:rPr>
        <w:t>Step 4: Make a decision about the null hypothesis</w:t>
      </w:r>
    </w:p>
    <w:p w14:paraId="6950D81D" w14:textId="4DE8430E" w:rsidR="00146E0A" w:rsidRPr="00146E0A" w:rsidRDefault="00E67FD1" w:rsidP="00146E0A">
      <w:pPr>
        <w:pStyle w:val="Bodytext1"/>
        <w:shd w:val="clear" w:color="auto" w:fill="auto"/>
        <w:spacing w:line="240" w:lineRule="auto"/>
        <w:ind w:left="720" w:firstLine="0"/>
        <w:rPr>
          <w:rStyle w:val="Bodytext9"/>
          <w:bCs/>
          <w:iCs/>
          <w:color w:val="000000"/>
          <w:sz w:val="20"/>
          <w:szCs w:val="20"/>
        </w:rPr>
      </w:pPr>
      <m:oMath>
        <m:r>
          <w:rPr>
            <w:rStyle w:val="Bodytext9"/>
            <w:rFonts w:ascii="Cambria Math" w:hAnsi="Cambria Math"/>
            <w:color w:val="000000"/>
            <w:sz w:val="20"/>
            <w:szCs w:val="20"/>
          </w:rPr>
          <m:t>-0.11 &lt; 2.060</m:t>
        </m:r>
      </m:oMath>
      <w:r w:rsidR="00146E0A">
        <w:rPr>
          <w:rStyle w:val="Bodytext9"/>
          <w:bCs/>
          <w:iCs/>
          <w:color w:val="000000"/>
          <w:sz w:val="20"/>
          <w:szCs w:val="20"/>
        </w:rPr>
        <w:t>; retain the null hypothesis</w:t>
      </w:r>
    </w:p>
    <w:p w14:paraId="5D7FBA56"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p>
    <w:p w14:paraId="081C5202"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r>
        <w:rPr>
          <w:rStyle w:val="Bodytext9"/>
          <w:bCs/>
          <w:iCs/>
          <w:color w:val="000000"/>
          <w:sz w:val="20"/>
          <w:szCs w:val="20"/>
        </w:rPr>
        <w:t>Calculate the appropriate effect size and CI</w:t>
      </w:r>
    </w:p>
    <w:p w14:paraId="4182C542" w14:textId="77777777" w:rsidR="00146E0A" w:rsidRPr="00146E0A" w:rsidRDefault="00146E0A" w:rsidP="00146E0A">
      <w:pPr>
        <w:pStyle w:val="Bodytext1"/>
        <w:shd w:val="clear" w:color="auto" w:fill="auto"/>
        <w:spacing w:line="240" w:lineRule="auto"/>
        <w:ind w:left="720" w:firstLine="0"/>
        <w:rPr>
          <w:rFonts w:eastAsiaTheme="minorEastAsia"/>
          <w:bCs/>
          <w:sz w:val="24"/>
          <w:szCs w:val="24"/>
        </w:rPr>
      </w:pPr>
    </w:p>
    <w:p w14:paraId="50D64719" w14:textId="68713EE5" w:rsidR="00146E0A" w:rsidRPr="00146E0A" w:rsidRDefault="00146E0A" w:rsidP="00146E0A">
      <w:pPr>
        <w:pStyle w:val="Bodytext1"/>
        <w:shd w:val="clear" w:color="auto" w:fill="auto"/>
        <w:spacing w:line="240" w:lineRule="auto"/>
        <w:ind w:left="720" w:firstLine="0"/>
        <w:rPr>
          <w:rStyle w:val="Bodytext9"/>
          <w:bCs/>
          <w:color w:val="000000"/>
          <w:sz w:val="20"/>
          <w:szCs w:val="20"/>
        </w:rPr>
      </w:pPr>
      <m:oMathPara>
        <m:oMathParaPr>
          <m:jc m:val="left"/>
        </m:oMathParaPr>
        <m:oMath>
          <m:r>
            <w:rPr>
              <w:rFonts w:ascii="Cambria Math" w:hAnsi="Cambria Math"/>
              <w:sz w:val="20"/>
              <w:szCs w:val="20"/>
            </w:rPr>
            <m:t>d=</m:t>
          </m:r>
          <m:f>
            <m:fPr>
              <m:ctrlPr>
                <w:rPr>
                  <w:rFonts w:ascii="Cambria Math" w:hAnsi="Cambria Math"/>
                  <w:bCs/>
                  <w:i/>
                  <w:sz w:val="20"/>
                  <w:szCs w:val="20"/>
                </w:rPr>
              </m:ctrlPr>
            </m:fPr>
            <m:num>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μ</m:t>
                  </m:r>
                </m:e>
                <m:sub>
                  <m:r>
                    <w:rPr>
                      <w:rFonts w:ascii="Cambria Math" w:hAnsi="Cambria Math"/>
                      <w:sz w:val="20"/>
                      <w:szCs w:val="20"/>
                    </w:rPr>
                    <m:t>0</m:t>
                  </m:r>
                </m:sub>
              </m:sSub>
            </m:num>
            <m:den>
              <m:acc>
                <m:accPr>
                  <m:ctrlPr>
                    <w:rPr>
                      <w:rFonts w:ascii="Cambria Math" w:hAnsi="Cambria Math"/>
                      <w:bCs/>
                      <w:i/>
                      <w:sz w:val="20"/>
                      <w:szCs w:val="20"/>
                    </w:rPr>
                  </m:ctrlPr>
                </m:accPr>
                <m:e>
                  <m:r>
                    <w:rPr>
                      <w:rFonts w:ascii="Cambria Math" w:hAnsi="Cambria Math"/>
                      <w:sz w:val="20"/>
                      <w:szCs w:val="20"/>
                    </w:rPr>
                    <m:t>s</m:t>
                  </m:r>
                </m:e>
              </m:acc>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1,056-1,060</m:t>
              </m:r>
            </m:num>
            <m:den>
              <m:r>
                <w:rPr>
                  <w:rFonts w:ascii="Cambria Math" w:hAnsi="Cambria Math"/>
                  <w:sz w:val="20"/>
                  <w:szCs w:val="20"/>
                </w:rPr>
                <m:t>190.42</m:t>
              </m:r>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-4</m:t>
              </m:r>
            </m:num>
            <m:den>
              <m:r>
                <w:rPr>
                  <w:rFonts w:ascii="Cambria Math" w:hAnsi="Cambria Math"/>
                  <w:sz w:val="20"/>
                  <w:szCs w:val="20"/>
                </w:rPr>
                <m:t>190.42</m:t>
              </m:r>
            </m:den>
          </m:f>
          <m:r>
            <w:rPr>
              <w:rFonts w:ascii="Cambria Math" w:hAnsi="Cambria Math"/>
              <w:sz w:val="20"/>
              <w:szCs w:val="20"/>
            </w:rPr>
            <m:t>=-0.002</m:t>
          </m:r>
        </m:oMath>
      </m:oMathPara>
    </w:p>
    <w:p w14:paraId="477266EB" w14:textId="77777777" w:rsidR="00146E0A" w:rsidRPr="00146E0A" w:rsidRDefault="00146E0A" w:rsidP="00146E0A">
      <w:pPr>
        <w:pStyle w:val="Bodytext1"/>
        <w:shd w:val="clear" w:color="auto" w:fill="auto"/>
        <w:spacing w:line="240" w:lineRule="auto"/>
        <w:ind w:left="720" w:firstLine="0"/>
        <w:rPr>
          <w:rStyle w:val="Bodytext9"/>
          <w:bCs/>
          <w:iCs/>
          <w:color w:val="000000"/>
          <w:sz w:val="20"/>
          <w:szCs w:val="20"/>
        </w:rPr>
      </w:pPr>
    </w:p>
    <w:p w14:paraId="0AE3213D" w14:textId="046593AE" w:rsidR="00146E0A" w:rsidRPr="00146E0A" w:rsidRDefault="00146E0A" w:rsidP="00146E0A">
      <w:pPr>
        <w:pStyle w:val="Bodytext1"/>
        <w:shd w:val="clear" w:color="auto" w:fill="auto"/>
        <w:spacing w:line="240" w:lineRule="auto"/>
        <w:ind w:left="720" w:firstLine="0"/>
        <w:rPr>
          <w:rStyle w:val="Bodytext9"/>
          <w:bCs/>
          <w:color w:val="000000"/>
          <w:sz w:val="20"/>
          <w:szCs w:val="20"/>
        </w:rPr>
      </w:pPr>
      <m:oMathPara>
        <m:oMathParaPr>
          <m:jc m:val="left"/>
        </m:oMathParaPr>
        <m:oMath>
          <m:r>
            <w:rPr>
              <w:rStyle w:val="Bodytext9"/>
              <w:rFonts w:ascii="Cambria Math" w:hAnsi="Cambria Math"/>
              <w:color w:val="000000"/>
              <w:sz w:val="20"/>
              <w:szCs w:val="20"/>
            </w:rPr>
            <m:t>LL=</m:t>
          </m:r>
          <m:d>
            <m:dPr>
              <m:ctrlPr>
                <w:rPr>
                  <w:rStyle w:val="Bodytext9"/>
                  <w:rFonts w:ascii="Cambria Math" w:hAnsi="Cambria Math"/>
                  <w:bCs/>
                  <w:i/>
                  <w:color w:val="000000"/>
                  <w:sz w:val="20"/>
                  <w:szCs w:val="20"/>
                </w:rPr>
              </m:ctrlPr>
            </m:dPr>
            <m:e>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bCs/>
                  <w:i/>
                  <w:color w:val="000000"/>
                  <w:sz w:val="20"/>
                  <w:szCs w:val="20"/>
                </w:rPr>
              </m:ctrlPr>
            </m:dPr>
            <m:e>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=-4-</m:t>
          </m:r>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2.060</m:t>
              </m:r>
            </m:e>
          </m:d>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37.344</m:t>
              </m:r>
            </m:e>
          </m:d>
          <m:r>
            <w:rPr>
              <w:rStyle w:val="Bodytext9"/>
              <w:rFonts w:ascii="Cambria Math" w:hAnsi="Cambria Math"/>
              <w:color w:val="000000"/>
              <w:sz w:val="20"/>
              <w:szCs w:val="20"/>
            </w:rPr>
            <m:t>=-4-76.929=-80.93</m:t>
          </m:r>
        </m:oMath>
      </m:oMathPara>
    </w:p>
    <w:p w14:paraId="467EC8CC" w14:textId="58212D84" w:rsidR="00146E0A" w:rsidRPr="00146E0A" w:rsidRDefault="00146E0A" w:rsidP="00146E0A">
      <w:pPr>
        <w:pStyle w:val="Bodytext1"/>
        <w:shd w:val="clear" w:color="auto" w:fill="auto"/>
        <w:spacing w:line="240" w:lineRule="auto"/>
        <w:ind w:left="720" w:firstLine="0"/>
        <w:rPr>
          <w:rStyle w:val="Bodytext9"/>
          <w:bCs/>
          <w:color w:val="000000"/>
          <w:sz w:val="20"/>
          <w:szCs w:val="20"/>
        </w:rPr>
      </w:pPr>
      <m:oMathPara>
        <m:oMathParaPr>
          <m:jc m:val="left"/>
        </m:oMathParaPr>
        <m:oMath>
          <m:r>
            <w:rPr>
              <w:rStyle w:val="Bodytext9"/>
              <w:rFonts w:ascii="Cambria Math" w:hAnsi="Cambria Math"/>
              <w:color w:val="000000"/>
              <w:sz w:val="20"/>
              <w:szCs w:val="20"/>
            </w:rPr>
            <m:t>UL=</m:t>
          </m:r>
          <m:d>
            <m:dPr>
              <m:ctrlPr>
                <w:rPr>
                  <w:rStyle w:val="Bodytext9"/>
                  <w:rFonts w:ascii="Cambria Math" w:hAnsi="Cambria Math"/>
                  <w:bCs/>
                  <w:i/>
                  <w:color w:val="000000"/>
                  <w:sz w:val="20"/>
                  <w:szCs w:val="20"/>
                </w:rPr>
              </m:ctrlPr>
            </m:dPr>
            <m:e>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bCs/>
                  <w:i/>
                  <w:color w:val="000000"/>
                  <w:sz w:val="20"/>
                  <w:szCs w:val="20"/>
                </w:rPr>
              </m:ctrlPr>
            </m:dPr>
            <m:e>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bCs/>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=-4+</m:t>
          </m:r>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2.060</m:t>
              </m:r>
            </m:e>
          </m:d>
          <m:d>
            <m:dPr>
              <m:ctrlPr>
                <w:rPr>
                  <w:rStyle w:val="Bodytext9"/>
                  <w:rFonts w:ascii="Cambria Math" w:hAnsi="Cambria Math"/>
                  <w:bCs/>
                  <w:i/>
                  <w:color w:val="000000"/>
                  <w:sz w:val="20"/>
                  <w:szCs w:val="20"/>
                </w:rPr>
              </m:ctrlPr>
            </m:dPr>
            <m:e>
              <m:r>
                <w:rPr>
                  <w:rStyle w:val="Bodytext9"/>
                  <w:rFonts w:ascii="Cambria Math" w:hAnsi="Cambria Math"/>
                  <w:color w:val="000000"/>
                  <w:sz w:val="20"/>
                  <w:szCs w:val="20"/>
                </w:rPr>
                <m:t>37.344</m:t>
              </m:r>
            </m:e>
          </m:d>
          <m:r>
            <w:rPr>
              <w:rStyle w:val="Bodytext9"/>
              <w:rFonts w:ascii="Cambria Math" w:hAnsi="Cambria Math"/>
              <w:color w:val="000000"/>
              <w:sz w:val="20"/>
              <w:szCs w:val="20"/>
            </w:rPr>
            <m:t>=-4+76.929=72.93</m:t>
          </m:r>
        </m:oMath>
      </m:oMathPara>
    </w:p>
    <w:p w14:paraId="08EA1753"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p>
    <w:p w14:paraId="178D7D22"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r>
        <w:rPr>
          <w:rStyle w:val="Bodytext9"/>
          <w:bCs/>
          <w:iCs/>
          <w:color w:val="000000"/>
          <w:sz w:val="20"/>
          <w:szCs w:val="20"/>
        </w:rPr>
        <w:t>Write your interpretation</w:t>
      </w:r>
    </w:p>
    <w:p w14:paraId="4CCE6977" w14:textId="25E7EBA0" w:rsidR="00146E0A" w:rsidRDefault="00146E0A" w:rsidP="00146E0A">
      <w:pPr>
        <w:pStyle w:val="Bodytext1"/>
        <w:shd w:val="clear" w:color="auto" w:fill="auto"/>
        <w:spacing w:line="240" w:lineRule="auto"/>
        <w:ind w:left="720" w:firstLine="0"/>
        <w:rPr>
          <w:rStyle w:val="Bodytext9"/>
          <w:bCs/>
          <w:color w:val="000000"/>
          <w:sz w:val="20"/>
          <w:szCs w:val="20"/>
        </w:rPr>
      </w:pPr>
      <w:r>
        <w:rPr>
          <w:rStyle w:val="Bodytext9"/>
          <w:bCs/>
          <w:color w:val="000000"/>
          <w:sz w:val="20"/>
          <w:szCs w:val="20"/>
        </w:rPr>
        <w:t xml:space="preserve">A one-sample </w:t>
      </w:r>
      <w:r>
        <w:rPr>
          <w:rStyle w:val="Bodytext9"/>
          <w:bCs/>
          <w:i/>
          <w:iCs/>
          <w:color w:val="000000"/>
          <w:sz w:val="20"/>
          <w:szCs w:val="20"/>
        </w:rPr>
        <w:t xml:space="preserve">t </w:t>
      </w:r>
      <w:r>
        <w:rPr>
          <w:rStyle w:val="Bodytext9"/>
          <w:bCs/>
          <w:color w:val="000000"/>
          <w:sz w:val="20"/>
          <w:szCs w:val="20"/>
        </w:rPr>
        <w:t>test was conducted to compare the average SAT score of a small high school to the national average. There is not a statistically significant difference between the average SAT score of the small high school (</w:t>
      </w:r>
      <m:oMath>
        <m:acc>
          <m:accPr>
            <m:chr m:val="̅"/>
            <m:ctrlPr>
              <w:rPr>
                <w:rFonts w:ascii="Cambria Math" w:hAnsi="Cambria Math"/>
                <w:i/>
                <w:sz w:val="20"/>
                <w:szCs w:val="20"/>
              </w:rPr>
            </m:ctrlPr>
          </m:accPr>
          <m:e>
            <m:r>
              <w:rPr>
                <w:rFonts w:ascii="Cambria Math" w:hAnsi="Cambria Math"/>
                <w:sz w:val="20"/>
                <w:szCs w:val="20"/>
              </w:rPr>
              <m:t>X</m:t>
            </m:r>
          </m:e>
        </m:acc>
      </m:oMath>
      <w:r>
        <w:rPr>
          <w:rStyle w:val="Bodytext9"/>
          <w:bCs/>
          <w:color w:val="000000"/>
          <w:sz w:val="20"/>
          <w:szCs w:val="20"/>
        </w:rPr>
        <w:t xml:space="preserve"> = 1,056) and the national average (</w:t>
      </w:r>
      <w:r w:rsidR="001045DB">
        <w:rPr>
          <w:rStyle w:val="Bodytext9"/>
          <w:bCs/>
          <w:color w:val="000000"/>
          <w:sz w:val="20"/>
          <w:szCs w:val="20"/>
        </w:rPr>
        <w:t>μ</w:t>
      </w:r>
      <w:r>
        <w:rPr>
          <w:rStyle w:val="Bodytext9"/>
          <w:bCs/>
          <w:color w:val="000000"/>
          <w:sz w:val="20"/>
          <w:szCs w:val="20"/>
        </w:rPr>
        <w:t xml:space="preserve">= 1,060), </w:t>
      </w:r>
      <m:oMath>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(25)=-0.11, p</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&gt;.05, d</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 xml:space="preserve">=-0.002,  95% </m:t>
        </m:r>
        <m:r>
          <m:rPr>
            <m:sty m:val="p"/>
          </m:rPr>
          <w:rPr>
            <w:rStyle w:val="Bodytext9"/>
            <w:rFonts w:ascii="Cambria Math" w:hAnsi="Cambria Math"/>
            <w:color w:val="000000"/>
            <w:sz w:val="20"/>
            <w:szCs w:val="20"/>
          </w:rPr>
          <m:t>CI</m:t>
        </m:r>
        <m:r>
          <w:rPr>
            <w:rStyle w:val="Bodytext9"/>
            <w:rFonts w:ascii="Cambria Math" w:hAnsi="Cambria Math"/>
            <w:color w:val="000000"/>
            <w:sz w:val="20"/>
            <w:szCs w:val="20"/>
          </w:rPr>
          <m:t>[-80.93, 72.93]</m:t>
        </m:r>
      </m:oMath>
      <w:r>
        <w:rPr>
          <w:rStyle w:val="Bodytext9"/>
          <w:bCs/>
          <w:color w:val="000000"/>
          <w:sz w:val="20"/>
          <w:szCs w:val="20"/>
        </w:rPr>
        <w:t>. The size of the difference was very small. Thus, students at this high school performed at the same level as the national average.</w:t>
      </w:r>
    </w:p>
    <w:p w14:paraId="089436D9" w14:textId="77777777" w:rsidR="00146E0A" w:rsidRDefault="00146E0A" w:rsidP="00146E0A">
      <w:pPr>
        <w:pStyle w:val="Bodytext1"/>
        <w:shd w:val="clear" w:color="auto" w:fill="auto"/>
        <w:spacing w:line="240" w:lineRule="auto"/>
        <w:ind w:left="720" w:firstLine="0"/>
        <w:rPr>
          <w:rStyle w:val="Bodytext9"/>
          <w:bCs/>
          <w:color w:val="000000"/>
          <w:sz w:val="20"/>
          <w:szCs w:val="20"/>
        </w:rPr>
      </w:pPr>
    </w:p>
    <w:p w14:paraId="20D93FFB" w14:textId="548F229F" w:rsidR="00146E0A" w:rsidRDefault="00146E0A" w:rsidP="00146E0A">
      <w:pPr>
        <w:pStyle w:val="Bodytext1"/>
        <w:numPr>
          <w:ilvl w:val="0"/>
          <w:numId w:val="38"/>
        </w:numPr>
        <w:shd w:val="clear" w:color="auto" w:fill="auto"/>
        <w:spacing w:line="240" w:lineRule="auto"/>
        <w:rPr>
          <w:rStyle w:val="Bodytext9"/>
          <w:bCs/>
          <w:color w:val="000000"/>
          <w:sz w:val="20"/>
          <w:szCs w:val="20"/>
        </w:rPr>
      </w:pPr>
      <w:r>
        <w:rPr>
          <w:rStyle w:val="Bodytext9"/>
          <w:bCs/>
          <w:color w:val="000000"/>
          <w:sz w:val="20"/>
          <w:szCs w:val="20"/>
        </w:rPr>
        <w:t xml:space="preserve"> </w:t>
      </w:r>
    </w:p>
    <w:p w14:paraId="62997EF1" w14:textId="545C2DCA" w:rsidR="00146E0A" w:rsidRPr="00AE4723" w:rsidRDefault="00AE4723" w:rsidP="00146E0A">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df=N-1=42-1=41</m:t>
          </m:r>
        </m:oMath>
      </m:oMathPara>
    </w:p>
    <w:p w14:paraId="00F98168" w14:textId="5CC28FD7" w:rsidR="00146E0A" w:rsidRDefault="007424BC" w:rsidP="00146E0A">
      <w:pPr>
        <w:pStyle w:val="Bodytext1"/>
        <w:shd w:val="clear" w:color="auto" w:fill="auto"/>
        <w:spacing w:line="240" w:lineRule="auto"/>
        <w:ind w:left="720" w:firstLine="0"/>
        <w:rPr>
          <w:rStyle w:val="Bodytext9"/>
          <w:color w:val="000000"/>
          <w:sz w:val="20"/>
          <w:szCs w:val="20"/>
        </w:rPr>
      </w:pPr>
      <w:r w:rsidRPr="007424BC">
        <w:rPr>
          <w:rStyle w:val="Bodytext9"/>
          <w:color w:val="000000"/>
          <w:sz w:val="20"/>
          <w:szCs w:val="20"/>
        </w:rPr>
        <w:t xml:space="preserve">Critical value: </w:t>
      </w:r>
      <m:oMath>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(40) = ± 2.021</m:t>
        </m:r>
      </m:oMath>
    </w:p>
    <w:p w14:paraId="3CB4639D" w14:textId="77777777" w:rsidR="007424BC" w:rsidRPr="00146E0A" w:rsidRDefault="007424BC" w:rsidP="00146E0A">
      <w:pPr>
        <w:pStyle w:val="Bodytext1"/>
        <w:shd w:val="clear" w:color="auto" w:fill="auto"/>
        <w:spacing w:line="240" w:lineRule="auto"/>
        <w:ind w:left="720" w:firstLine="0"/>
        <w:rPr>
          <w:rStyle w:val="Bodytext9"/>
          <w:color w:val="000000"/>
          <w:sz w:val="20"/>
          <w:szCs w:val="20"/>
        </w:rPr>
      </w:pPr>
    </w:p>
    <w:p w14:paraId="7EE62820" w14:textId="532FC234"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w:r>
        <w:rPr>
          <w:rStyle w:val="Bodytext9"/>
          <w:color w:val="000000"/>
          <w:sz w:val="20"/>
          <w:szCs w:val="20"/>
        </w:rPr>
        <w:t xml:space="preserve">For this problem, note that Table D in the textbook does not provide a critical value for </w:t>
      </w:r>
      <m:oMath>
        <m:r>
          <w:rPr>
            <w:rStyle w:val="Bodytext9"/>
            <w:rFonts w:ascii="Cambria Math" w:hAnsi="Cambria Math"/>
            <w:color w:val="000000"/>
            <w:sz w:val="20"/>
            <w:szCs w:val="20"/>
          </w:rPr>
          <m:t>df=41</m:t>
        </m:r>
      </m:oMath>
      <w:r>
        <w:rPr>
          <w:rStyle w:val="Bodytext9"/>
          <w:color w:val="000000"/>
          <w:sz w:val="20"/>
          <w:szCs w:val="20"/>
        </w:rPr>
        <w:t xml:space="preserve">. When that happens, always use the next lowest </w:t>
      </w:r>
      <w:r>
        <w:rPr>
          <w:rStyle w:val="Bodytext9"/>
          <w:i/>
          <w:color w:val="000000"/>
          <w:sz w:val="20"/>
          <w:szCs w:val="20"/>
        </w:rPr>
        <w:t>df</w:t>
      </w:r>
      <w:r>
        <w:rPr>
          <w:rStyle w:val="Bodytext9"/>
          <w:color w:val="000000"/>
          <w:sz w:val="20"/>
          <w:szCs w:val="20"/>
        </w:rPr>
        <w:t xml:space="preserve"> option, which is </w:t>
      </w:r>
      <m:oMath>
        <m:r>
          <w:rPr>
            <w:rStyle w:val="Bodytext9"/>
            <w:rFonts w:ascii="Cambria Math" w:hAnsi="Cambria Math"/>
            <w:color w:val="000000"/>
            <w:sz w:val="20"/>
            <w:szCs w:val="20"/>
          </w:rPr>
          <m:t>df=40</m:t>
        </m:r>
      </m:oMath>
      <w:r>
        <w:rPr>
          <w:rStyle w:val="Bodytext9"/>
          <w:color w:val="000000"/>
          <w:sz w:val="20"/>
          <w:szCs w:val="20"/>
        </w:rPr>
        <w:t xml:space="preserve"> for this problem. Although we used</w:t>
      </w:r>
      <w:r>
        <w:rPr>
          <w:rStyle w:val="Bodytext9"/>
          <w:i/>
          <w:color w:val="000000"/>
          <w:sz w:val="20"/>
          <w:szCs w:val="20"/>
        </w:rPr>
        <w:t xml:space="preserve"> </w:t>
      </w:r>
      <w:r>
        <w:rPr>
          <w:rStyle w:val="Bodytext9"/>
          <w:color w:val="000000"/>
          <w:sz w:val="20"/>
          <w:szCs w:val="20"/>
        </w:rPr>
        <w:t xml:space="preserve">the critical value associated with </w:t>
      </w:r>
      <m:oMath>
        <m:r>
          <w:rPr>
            <w:rStyle w:val="Bodytext9"/>
            <w:rFonts w:ascii="Cambria Math" w:hAnsi="Cambria Math"/>
            <w:color w:val="000000"/>
            <w:sz w:val="20"/>
            <w:szCs w:val="20"/>
          </w:rPr>
          <m:t>df=40</m:t>
        </m:r>
      </m:oMath>
      <w:r>
        <w:rPr>
          <w:rStyle w:val="Bodytext9"/>
          <w:color w:val="000000"/>
          <w:sz w:val="20"/>
          <w:szCs w:val="20"/>
        </w:rPr>
        <w:t xml:space="preserve">, report the actual </w:t>
      </w:r>
      <w:r>
        <w:rPr>
          <w:rStyle w:val="Bodytext9"/>
          <w:i/>
          <w:color w:val="000000"/>
          <w:sz w:val="20"/>
          <w:szCs w:val="20"/>
        </w:rPr>
        <w:t>df</w:t>
      </w:r>
      <w:r>
        <w:rPr>
          <w:rStyle w:val="Bodytext9"/>
          <w:color w:val="000000"/>
          <w:sz w:val="20"/>
          <w:szCs w:val="20"/>
        </w:rPr>
        <w:t xml:space="preserve"> in the conclusion.</w:t>
      </w:r>
    </w:p>
    <w:p w14:paraId="5E9E606A" w14:textId="77777777"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w:p>
    <w:p w14:paraId="7CE5B392" w14:textId="27656160" w:rsidR="00146E0A" w:rsidRPr="00146E0A" w:rsidRDefault="00B259E9" w:rsidP="00146E0A">
      <w:pPr>
        <w:pStyle w:val="Bodytext1"/>
        <w:shd w:val="clear" w:color="auto" w:fill="auto"/>
        <w:tabs>
          <w:tab w:val="left" w:pos="365"/>
        </w:tabs>
        <w:spacing w:line="240" w:lineRule="auto"/>
        <w:ind w:left="720" w:firstLine="0"/>
        <w:rPr>
          <w:rStyle w:val="Bodytext9"/>
          <w:color w:val="000000"/>
          <w:sz w:val="20"/>
          <w:szCs w:val="20"/>
        </w:rPr>
      </w:pPr>
      <m:oMathPara>
        <m:oMathParaPr>
          <m:jc m:val="left"/>
        </m:oMathParaPr>
        <m:oMath>
          <m:sSub>
            <m:sSubPr>
              <m:ctrlPr>
                <w:rPr>
                  <w:rFonts w:ascii="Cambria Math" w:hAnsi="Cambria Math"/>
                  <w:i/>
                  <w:color w:val="231F20"/>
                  <w:spacing w:val="5"/>
                  <w:sz w:val="20"/>
                  <w:szCs w:val="20"/>
                </w:rPr>
              </m:ctrlPr>
            </m:sSubPr>
            <m:e>
              <m:r>
                <w:rPr>
                  <w:rFonts w:ascii="Cambria Math" w:hAnsi="Cambria Math"/>
                  <w:color w:val="231F20"/>
                  <w:spacing w:val="5"/>
                  <w:sz w:val="20"/>
                  <w:szCs w:val="20"/>
                </w:rPr>
                <m:t>s</m:t>
              </m:r>
            </m:e>
            <m:sub>
              <m:acc>
                <m:accPr>
                  <m:chr m:val="̅"/>
                  <m:ctrlPr>
                    <w:rPr>
                      <w:rFonts w:ascii="Cambria Math" w:hAnsi="Cambria Math"/>
                      <w:i/>
                      <w:color w:val="231F20"/>
                      <w:spacing w:val="5"/>
                      <w:sz w:val="20"/>
                      <w:szCs w:val="20"/>
                    </w:rPr>
                  </m:ctrlPr>
                </m:accPr>
                <m:e>
                  <m:r>
                    <w:rPr>
                      <w:rFonts w:ascii="Cambria Math" w:hAnsi="Cambria Math"/>
                      <w:color w:val="231F20"/>
                      <w:spacing w:val="5"/>
                      <w:sz w:val="20"/>
                      <w:szCs w:val="20"/>
                    </w:rPr>
                    <m:t>X</m:t>
                  </m:r>
                </m:e>
              </m:acc>
            </m:sub>
          </m:sSub>
          <m:r>
            <w:rPr>
              <w:rFonts w:ascii="Cambria Math" w:hAnsi="Cambria Math"/>
              <w:color w:val="231F20"/>
              <w:spacing w:val="5"/>
              <w:sz w:val="20"/>
              <w:szCs w:val="20"/>
            </w:rPr>
            <m:t>=</m:t>
          </m:r>
          <m:f>
            <m:fPr>
              <m:type m:val="skw"/>
              <m:ctrlPr>
                <w:rPr>
                  <w:rFonts w:ascii="Cambria Math" w:hAnsi="Cambria Math"/>
                  <w:i/>
                  <w:color w:val="231F20"/>
                  <w:spacing w:val="5"/>
                  <w:sz w:val="20"/>
                  <w:szCs w:val="20"/>
                </w:rPr>
              </m:ctrlPr>
            </m:fPr>
            <m:num>
              <m:acc>
                <m:accPr>
                  <m:ctrlPr>
                    <w:rPr>
                      <w:rFonts w:ascii="Cambria Math" w:hAnsi="Cambria Math"/>
                      <w:i/>
                      <w:color w:val="231F20"/>
                      <w:spacing w:val="5"/>
                      <w:sz w:val="20"/>
                      <w:szCs w:val="20"/>
                    </w:rPr>
                  </m:ctrlPr>
                </m:accPr>
                <m:e>
                  <m:r>
                    <w:rPr>
                      <w:rFonts w:ascii="Cambria Math" w:hAnsi="Cambria Math"/>
                      <w:color w:val="231F20"/>
                      <w:spacing w:val="5"/>
                      <w:sz w:val="20"/>
                      <w:szCs w:val="20"/>
                    </w:rPr>
                    <m:t>s</m:t>
                  </m:r>
                </m:e>
              </m:acc>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N</m:t>
                  </m:r>
                </m:e>
              </m:rad>
            </m:den>
          </m:f>
          <m:r>
            <w:rPr>
              <w:rFonts w:ascii="Cambria Math" w:hAnsi="Cambria Math"/>
              <w:color w:val="231F20"/>
              <w:spacing w:val="5"/>
              <w:sz w:val="20"/>
              <w:szCs w:val="20"/>
            </w:rPr>
            <m:t>=</m:t>
          </m:r>
          <m:f>
            <m:fPr>
              <m:ctrlPr>
                <w:rPr>
                  <w:rFonts w:ascii="Cambria Math" w:hAnsi="Cambria Math"/>
                  <w:i/>
                  <w:color w:val="231F20"/>
                  <w:spacing w:val="5"/>
                  <w:sz w:val="20"/>
                  <w:szCs w:val="20"/>
                </w:rPr>
              </m:ctrlPr>
            </m:fPr>
            <m:num>
              <m:r>
                <w:rPr>
                  <w:rFonts w:ascii="Cambria Math" w:hAnsi="Cambria Math"/>
                  <w:color w:val="231F20"/>
                  <w:spacing w:val="5"/>
                  <w:sz w:val="20"/>
                  <w:szCs w:val="20"/>
                </w:rPr>
                <m:t>4.32</m:t>
              </m:r>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42</m:t>
                  </m:r>
                </m:e>
              </m:rad>
            </m:den>
          </m:f>
          <m:r>
            <w:rPr>
              <w:rFonts w:ascii="Cambria Math" w:hAnsi="Cambria Math"/>
              <w:color w:val="231F20"/>
              <w:spacing w:val="5"/>
              <w:sz w:val="20"/>
              <w:szCs w:val="20"/>
            </w:rPr>
            <m:t>=0.667</m:t>
          </m:r>
        </m:oMath>
      </m:oMathPara>
    </w:p>
    <w:p w14:paraId="1326EBEA" w14:textId="77777777"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w:p>
    <w:p w14:paraId="57353DDB" w14:textId="528DBFF9"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m:oMathPara>
        <m:oMathParaPr>
          <m:jc m:val="left"/>
        </m:oMathParaPr>
        <m:oMath>
          <m:r>
            <w:rPr>
              <w:rFonts w:ascii="Cambria Math" w:hAnsi="Cambria Math"/>
              <w:sz w:val="20"/>
              <w:szCs w:val="20"/>
            </w:rPr>
            <m:t>t=</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num>
            <m:den>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X</m:t>
                      </m:r>
                    </m:e>
                  </m:acc>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11.47-7.00</m:t>
              </m:r>
            </m:num>
            <m:den>
              <m:r>
                <w:rPr>
                  <w:rFonts w:ascii="Cambria Math" w:hAnsi="Cambria Math"/>
                  <w:sz w:val="20"/>
                  <w:szCs w:val="20"/>
                </w:rPr>
                <m:t>0.667</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4.47</m:t>
              </m:r>
            </m:num>
            <m:den>
              <m:r>
                <w:rPr>
                  <w:rFonts w:ascii="Cambria Math" w:hAnsi="Cambria Math"/>
                  <w:sz w:val="20"/>
                  <w:szCs w:val="20"/>
                </w:rPr>
                <m:t>0.667</m:t>
              </m:r>
            </m:den>
          </m:f>
          <m:r>
            <w:rPr>
              <w:rFonts w:ascii="Cambria Math" w:hAnsi="Cambria Math"/>
              <w:sz w:val="20"/>
              <w:szCs w:val="20"/>
            </w:rPr>
            <m:t>=6.70</m:t>
          </m:r>
        </m:oMath>
      </m:oMathPara>
    </w:p>
    <w:p w14:paraId="3092F033" w14:textId="77777777"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w:p>
    <w:p w14:paraId="10158EC0" w14:textId="04E7DCCC"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m:oMathPara>
        <m:oMathParaPr>
          <m:jc m:val="left"/>
        </m:oMathParaPr>
        <m:oMath>
          <m:r>
            <w:rPr>
              <w:rFonts w:ascii="Cambria Math" w:hAnsi="Cambria Math"/>
              <w:sz w:val="20"/>
              <w:szCs w:val="20"/>
            </w:rPr>
            <m:t>d=</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num>
            <m:den>
              <m:acc>
                <m:accPr>
                  <m:ctrlPr>
                    <w:rPr>
                      <w:rFonts w:ascii="Cambria Math" w:hAnsi="Cambria Math"/>
                      <w:i/>
                      <w:sz w:val="20"/>
                      <w:szCs w:val="20"/>
                    </w:rPr>
                  </m:ctrlPr>
                </m:accPr>
                <m:e>
                  <m:r>
                    <w:rPr>
                      <w:rFonts w:ascii="Cambria Math" w:hAnsi="Cambria Math"/>
                      <w:sz w:val="20"/>
                      <w:szCs w:val="20"/>
                    </w:rPr>
                    <m:t>s</m:t>
                  </m:r>
                </m:e>
              </m:acc>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11.47-7.00</m:t>
              </m:r>
            </m:num>
            <m:den>
              <m:r>
                <w:rPr>
                  <w:rFonts w:ascii="Cambria Math" w:hAnsi="Cambria Math"/>
                  <w:sz w:val="20"/>
                  <w:szCs w:val="20"/>
                </w:rPr>
                <m:t>4.32</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4.47</m:t>
              </m:r>
            </m:num>
            <m:den>
              <m:r>
                <w:rPr>
                  <w:rFonts w:ascii="Cambria Math" w:hAnsi="Cambria Math"/>
                  <w:sz w:val="20"/>
                  <w:szCs w:val="20"/>
                </w:rPr>
                <m:t>4.32</m:t>
              </m:r>
            </m:den>
          </m:f>
          <m:r>
            <w:rPr>
              <w:rFonts w:ascii="Cambria Math" w:hAnsi="Cambria Math"/>
              <w:sz w:val="20"/>
              <w:szCs w:val="20"/>
            </w:rPr>
            <m:t>=1.03</m:t>
          </m:r>
        </m:oMath>
      </m:oMathPara>
    </w:p>
    <w:p w14:paraId="26121466" w14:textId="77777777"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w:p>
    <w:p w14:paraId="1EA54CD2" w14:textId="6F621ECC" w:rsidR="00146E0A" w:rsidRPr="00146E0A" w:rsidRDefault="00146E0A" w:rsidP="00146E0A">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LL=</m:t>
          </m:r>
          <m:d>
            <m:dPr>
              <m:ctrlPr>
                <w:rPr>
                  <w:rStyle w:val="Bodytext9"/>
                  <w:rFonts w:ascii="Cambria Math" w:hAnsi="Cambria Math"/>
                  <w:i/>
                  <w:color w:val="000000"/>
                  <w:sz w:val="20"/>
                  <w:szCs w:val="20"/>
                </w:rPr>
              </m:ctrlPr>
            </m:d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i/>
                  <w:color w:val="000000"/>
                  <w:sz w:val="20"/>
                  <w:szCs w:val="20"/>
                </w:rPr>
              </m:ctrlPr>
            </m:dPr>
            <m:e>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=4.47-</m:t>
          </m:r>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2.021</m:t>
              </m:r>
            </m:e>
          </m:d>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0.667</m:t>
              </m:r>
            </m:e>
          </m:d>
          <m:r>
            <w:rPr>
              <w:rStyle w:val="Bodytext9"/>
              <w:rFonts w:ascii="Cambria Math" w:hAnsi="Cambria Math"/>
              <w:color w:val="000000"/>
              <w:sz w:val="20"/>
              <w:szCs w:val="20"/>
            </w:rPr>
            <m:t>=4.47-1.348=3.12</m:t>
          </m:r>
        </m:oMath>
      </m:oMathPara>
    </w:p>
    <w:p w14:paraId="4680DDDE" w14:textId="5DE65D40" w:rsidR="00146E0A" w:rsidRPr="00146E0A" w:rsidRDefault="00146E0A" w:rsidP="00146E0A">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UL=</m:t>
          </m:r>
          <m:d>
            <m:dPr>
              <m:ctrlPr>
                <w:rPr>
                  <w:rStyle w:val="Bodytext9"/>
                  <w:rFonts w:ascii="Cambria Math" w:hAnsi="Cambria Math"/>
                  <w:i/>
                  <w:color w:val="000000"/>
                  <w:sz w:val="20"/>
                  <w:szCs w:val="20"/>
                </w:rPr>
              </m:ctrlPr>
            </m:d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i/>
                  <w:color w:val="000000"/>
                  <w:sz w:val="20"/>
                  <w:szCs w:val="20"/>
                </w:rPr>
              </m:ctrlPr>
            </m:dPr>
            <m:e>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=4.47+</m:t>
          </m:r>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2.021</m:t>
              </m:r>
            </m:e>
          </m:d>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0.667</m:t>
              </m:r>
            </m:e>
          </m:d>
          <m:r>
            <w:rPr>
              <w:rStyle w:val="Bodytext9"/>
              <w:rFonts w:ascii="Cambria Math" w:hAnsi="Cambria Math"/>
              <w:color w:val="000000"/>
              <w:sz w:val="20"/>
              <w:szCs w:val="20"/>
            </w:rPr>
            <m:t>=4.47+1.348=5.82</m:t>
          </m:r>
        </m:oMath>
      </m:oMathPara>
    </w:p>
    <w:p w14:paraId="58CC75B9" w14:textId="77777777" w:rsidR="00146E0A" w:rsidRPr="00146E0A" w:rsidRDefault="00146E0A" w:rsidP="00146E0A">
      <w:pPr>
        <w:pStyle w:val="Bodytext1"/>
        <w:shd w:val="clear" w:color="auto" w:fill="auto"/>
        <w:spacing w:line="240" w:lineRule="auto"/>
        <w:ind w:left="720" w:firstLine="0"/>
        <w:rPr>
          <w:rStyle w:val="Bodytext9"/>
          <w:color w:val="000000"/>
          <w:sz w:val="20"/>
          <w:szCs w:val="20"/>
        </w:rPr>
      </w:pPr>
    </w:p>
    <w:p w14:paraId="36CD1F83" w14:textId="487CEECC" w:rsidR="00146E0A" w:rsidRPr="00146E0A" w:rsidRDefault="00146E0A" w:rsidP="00146E0A">
      <w:pPr>
        <w:pStyle w:val="Bodytext1"/>
        <w:shd w:val="clear" w:color="auto" w:fill="auto"/>
        <w:spacing w:line="240" w:lineRule="auto"/>
        <w:ind w:left="720" w:firstLine="0"/>
        <w:rPr>
          <w:rStyle w:val="Bodytext9"/>
          <w:color w:val="000000"/>
          <w:sz w:val="20"/>
          <w:szCs w:val="20"/>
        </w:rPr>
      </w:pPr>
      <w:r>
        <w:rPr>
          <w:rStyle w:val="Bodytext9"/>
          <w:color w:val="000000"/>
          <w:sz w:val="20"/>
          <w:szCs w:val="20"/>
        </w:rPr>
        <w:t xml:space="preserve">A one-sample </w:t>
      </w:r>
      <w:r>
        <w:rPr>
          <w:rStyle w:val="Bodytext9"/>
          <w:i/>
          <w:iCs/>
          <w:color w:val="000000"/>
          <w:sz w:val="20"/>
          <w:szCs w:val="20"/>
        </w:rPr>
        <w:t xml:space="preserve">t </w:t>
      </w:r>
      <w:r>
        <w:rPr>
          <w:rStyle w:val="Bodytext9"/>
          <w:color w:val="000000"/>
          <w:sz w:val="20"/>
          <w:szCs w:val="20"/>
        </w:rPr>
        <w:t>test was conducted to test the effect of darkness on cheating behavior. On average, participants in the dimly-lit room reported completing significantly more math problems (</w:t>
      </w:r>
      <m:oMath>
        <m:acc>
          <m:accPr>
            <m:chr m:val="̅"/>
            <m:ctrlPr>
              <w:rPr>
                <w:rFonts w:ascii="Cambria Math" w:hAnsi="Cambria Math"/>
                <w:i/>
                <w:sz w:val="20"/>
                <w:szCs w:val="20"/>
              </w:rPr>
            </m:ctrlPr>
          </m:accPr>
          <m:e>
            <m:r>
              <w:rPr>
                <w:rFonts w:ascii="Cambria Math" w:hAnsi="Cambria Math"/>
                <w:sz w:val="20"/>
                <w:szCs w:val="20"/>
              </w:rPr>
              <m:t>X</m:t>
            </m:r>
          </m:e>
        </m:acc>
      </m:oMath>
      <w:r>
        <w:rPr>
          <w:rStyle w:val="Bodytext9"/>
          <w:color w:val="000000"/>
          <w:sz w:val="20"/>
          <w:szCs w:val="20"/>
        </w:rPr>
        <w:t xml:space="preserve"> = 11.47, </w:t>
      </w:r>
      <w:r>
        <w:rPr>
          <w:rStyle w:val="Bodytext9"/>
          <w:i/>
          <w:color w:val="000000"/>
          <w:sz w:val="20"/>
          <w:szCs w:val="20"/>
        </w:rPr>
        <w:t>SD</w:t>
      </w:r>
      <w:r>
        <w:rPr>
          <w:rStyle w:val="Bodytext9"/>
          <w:color w:val="000000"/>
          <w:sz w:val="20"/>
          <w:szCs w:val="20"/>
        </w:rPr>
        <w:t xml:space="preserve"> = 4.32) than the norm of 7, </w:t>
      </w:r>
      <m:oMath>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41</m:t>
            </m:r>
          </m:e>
        </m:d>
        <m:r>
          <w:rPr>
            <w:rStyle w:val="Bodytext9"/>
            <w:rFonts w:ascii="Cambria Math" w:hAnsi="Cambria Math"/>
            <w:color w:val="000000"/>
            <w:sz w:val="20"/>
            <w:szCs w:val="20"/>
          </w:rPr>
          <m:t>=6.67, p</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&lt;.05, d</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m:t>
        </m:r>
        <m:r>
          <w:rPr>
            <w:rStyle w:val="Bodytext9"/>
            <w:rFonts w:ascii="Cambria Math" w:hAnsi="Cambria Math"/>
            <w:color w:val="000000"/>
            <w:sz w:val="20"/>
            <w:szCs w:val="20"/>
          </w:rPr>
          <m:t xml:space="preserve">1.03, 95% </m:t>
        </m:r>
        <m:r>
          <m:rPr>
            <m:nor/>
          </m:rPr>
          <w:rPr>
            <w:rStyle w:val="Bodytext9"/>
            <w:rFonts w:ascii="Cambria Math" w:hAnsi="Cambria Math"/>
            <w:color w:val="000000"/>
            <w:sz w:val="20"/>
            <w:szCs w:val="20"/>
          </w:rPr>
          <m:t>CI</m:t>
        </m:r>
        <m:r>
          <w:rPr>
            <w:rStyle w:val="Bodytext9"/>
            <w:rFonts w:ascii="Cambria Math" w:hAnsi="Cambria Math"/>
            <w:color w:val="000000"/>
            <w:sz w:val="20"/>
            <w:szCs w:val="20"/>
          </w:rPr>
          <m:t>[3.12, 5.82]</m:t>
        </m:r>
      </m:oMath>
      <w:r>
        <w:rPr>
          <w:rStyle w:val="Bodytext9"/>
          <w:color w:val="000000"/>
          <w:sz w:val="20"/>
          <w:szCs w:val="20"/>
        </w:rPr>
        <w:t>. The size of this effect was large. Thus, being in a dark room resulted in cheating behavior.</w:t>
      </w:r>
    </w:p>
    <w:p w14:paraId="57333588" w14:textId="77777777" w:rsidR="00146E0A" w:rsidRPr="00146E0A" w:rsidRDefault="00146E0A" w:rsidP="00146E0A">
      <w:pPr>
        <w:pStyle w:val="Bodytext1"/>
        <w:shd w:val="clear" w:color="auto" w:fill="auto"/>
        <w:spacing w:line="240" w:lineRule="auto"/>
        <w:ind w:left="720" w:firstLine="0"/>
        <w:rPr>
          <w:rStyle w:val="Bodytext9"/>
          <w:bCs/>
          <w:color w:val="000000"/>
          <w:sz w:val="20"/>
          <w:szCs w:val="20"/>
        </w:rPr>
      </w:pPr>
    </w:p>
    <w:p w14:paraId="53A84B66" w14:textId="41E4747C" w:rsidR="00146E0A" w:rsidRDefault="00146E0A" w:rsidP="00146E0A">
      <w:pPr>
        <w:pStyle w:val="Bodytext1"/>
        <w:numPr>
          <w:ilvl w:val="0"/>
          <w:numId w:val="38"/>
        </w:numPr>
        <w:shd w:val="clear" w:color="auto" w:fill="auto"/>
        <w:spacing w:line="240" w:lineRule="auto"/>
        <w:rPr>
          <w:bCs/>
          <w:iCs/>
          <w:color w:val="000000"/>
          <w:sz w:val="20"/>
          <w:szCs w:val="20"/>
          <w:shd w:val="clear" w:color="auto" w:fill="FFFFFF"/>
        </w:rPr>
      </w:pPr>
      <w:r>
        <w:rPr>
          <w:bCs/>
          <w:iCs/>
          <w:color w:val="000000"/>
          <w:sz w:val="20"/>
          <w:szCs w:val="20"/>
          <w:shd w:val="clear" w:color="auto" w:fill="FFFFFF"/>
        </w:rPr>
        <w:t xml:space="preserve"> </w:t>
      </w:r>
    </w:p>
    <w:p w14:paraId="35784E31" w14:textId="73F62D60" w:rsidR="00146E0A" w:rsidRPr="00AE4723" w:rsidRDefault="00AE4723" w:rsidP="00146E0A">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df=N-1=2</m:t>
          </m:r>
          <m:r>
            <w:rPr>
              <w:rStyle w:val="Bodytext9"/>
              <w:rFonts w:ascii="Cambria Math" w:hAnsi="Cambria Math"/>
              <w:color w:val="000000"/>
              <w:sz w:val="20"/>
              <w:szCs w:val="20"/>
            </w:rPr>
            <m:t>6-</m:t>
          </m:r>
          <m:r>
            <w:rPr>
              <w:rStyle w:val="Bodytext9"/>
              <w:rFonts w:ascii="Cambria Math" w:hAnsi="Cambria Math"/>
              <w:color w:val="000000"/>
              <w:sz w:val="20"/>
              <w:szCs w:val="20"/>
            </w:rPr>
            <m:t>1=25</m:t>
          </m:r>
        </m:oMath>
      </m:oMathPara>
    </w:p>
    <w:p w14:paraId="6C3A5960" w14:textId="511BE48C" w:rsidR="00146E0A" w:rsidRPr="00146E0A" w:rsidRDefault="00A702DA" w:rsidP="00146E0A">
      <w:pPr>
        <w:pStyle w:val="Bodytext1"/>
        <w:shd w:val="clear" w:color="auto" w:fill="auto"/>
        <w:tabs>
          <w:tab w:val="left" w:pos="365"/>
        </w:tabs>
        <w:spacing w:line="240" w:lineRule="auto"/>
        <w:ind w:left="720" w:firstLine="0"/>
        <w:rPr>
          <w:rStyle w:val="Bodytext9"/>
          <w:color w:val="000000"/>
          <w:sz w:val="20"/>
          <w:szCs w:val="20"/>
        </w:rPr>
      </w:pPr>
      <w:r w:rsidRPr="00A702DA">
        <w:rPr>
          <w:rStyle w:val="Bodytext9"/>
          <w:color w:val="000000"/>
          <w:sz w:val="20"/>
          <w:szCs w:val="20"/>
        </w:rPr>
        <w:t xml:space="preserve">Critical value: </w:t>
      </w:r>
      <m:oMath>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(25) = ± 2.060</m:t>
        </m:r>
      </m:oMath>
    </w:p>
    <w:p w14:paraId="15839769" w14:textId="7A5E7876" w:rsidR="00146E0A" w:rsidRPr="00146E0A" w:rsidRDefault="00B259E9" w:rsidP="00146E0A">
      <w:pPr>
        <w:pStyle w:val="Bodytext1"/>
        <w:shd w:val="clear" w:color="auto" w:fill="auto"/>
        <w:tabs>
          <w:tab w:val="left" w:pos="365"/>
        </w:tabs>
        <w:spacing w:line="240" w:lineRule="auto"/>
        <w:ind w:left="720" w:firstLine="0"/>
        <w:rPr>
          <w:rStyle w:val="Bodytext9"/>
          <w:color w:val="000000"/>
          <w:sz w:val="20"/>
          <w:szCs w:val="20"/>
        </w:rPr>
      </w:pPr>
      <m:oMathPara>
        <m:oMathParaPr>
          <m:jc m:val="left"/>
        </m:oMathParaPr>
        <m:oMath>
          <m:sSub>
            <m:sSubPr>
              <m:ctrlPr>
                <w:rPr>
                  <w:rFonts w:ascii="Cambria Math" w:hAnsi="Cambria Math"/>
                  <w:i/>
                  <w:color w:val="231F20"/>
                  <w:spacing w:val="5"/>
                  <w:sz w:val="20"/>
                  <w:szCs w:val="20"/>
                </w:rPr>
              </m:ctrlPr>
            </m:sSubPr>
            <m:e>
              <m:r>
                <w:rPr>
                  <w:rFonts w:ascii="Cambria Math" w:hAnsi="Cambria Math"/>
                  <w:color w:val="231F20"/>
                  <w:spacing w:val="5"/>
                  <w:sz w:val="20"/>
                  <w:szCs w:val="20"/>
                </w:rPr>
                <m:t>s</m:t>
              </m:r>
            </m:e>
            <m:sub>
              <m:acc>
                <m:accPr>
                  <m:chr m:val="̅"/>
                  <m:ctrlPr>
                    <w:rPr>
                      <w:rFonts w:ascii="Cambria Math" w:hAnsi="Cambria Math"/>
                      <w:i/>
                      <w:color w:val="231F20"/>
                      <w:spacing w:val="5"/>
                      <w:sz w:val="20"/>
                      <w:szCs w:val="20"/>
                    </w:rPr>
                  </m:ctrlPr>
                </m:accPr>
                <m:e>
                  <m:r>
                    <w:rPr>
                      <w:rFonts w:ascii="Cambria Math" w:hAnsi="Cambria Math"/>
                      <w:color w:val="231F20"/>
                      <w:spacing w:val="5"/>
                      <w:sz w:val="20"/>
                      <w:szCs w:val="20"/>
                    </w:rPr>
                    <m:t>X</m:t>
                  </m:r>
                </m:e>
              </m:acc>
            </m:sub>
          </m:sSub>
          <m:r>
            <w:rPr>
              <w:rFonts w:ascii="Cambria Math" w:hAnsi="Cambria Math"/>
              <w:color w:val="231F20"/>
              <w:spacing w:val="5"/>
              <w:sz w:val="20"/>
              <w:szCs w:val="20"/>
            </w:rPr>
            <m:t>=</m:t>
          </m:r>
          <m:f>
            <m:fPr>
              <m:type m:val="skw"/>
              <m:ctrlPr>
                <w:rPr>
                  <w:rFonts w:ascii="Cambria Math" w:hAnsi="Cambria Math"/>
                  <w:i/>
                  <w:color w:val="231F20"/>
                  <w:spacing w:val="5"/>
                  <w:sz w:val="20"/>
                  <w:szCs w:val="20"/>
                </w:rPr>
              </m:ctrlPr>
            </m:fPr>
            <m:num>
              <m:acc>
                <m:accPr>
                  <m:ctrlPr>
                    <w:rPr>
                      <w:rFonts w:ascii="Cambria Math" w:hAnsi="Cambria Math"/>
                      <w:i/>
                      <w:color w:val="231F20"/>
                      <w:spacing w:val="5"/>
                      <w:sz w:val="20"/>
                      <w:szCs w:val="20"/>
                    </w:rPr>
                  </m:ctrlPr>
                </m:accPr>
                <m:e>
                  <m:r>
                    <w:rPr>
                      <w:rFonts w:ascii="Cambria Math" w:hAnsi="Cambria Math"/>
                      <w:color w:val="231F20"/>
                      <w:spacing w:val="5"/>
                      <w:sz w:val="20"/>
                      <w:szCs w:val="20"/>
                    </w:rPr>
                    <m:t>s</m:t>
                  </m:r>
                </m:e>
              </m:acc>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N</m:t>
                  </m:r>
                </m:e>
              </m:rad>
            </m:den>
          </m:f>
          <m:r>
            <w:rPr>
              <w:rFonts w:ascii="Cambria Math" w:hAnsi="Cambria Math"/>
              <w:color w:val="231F20"/>
              <w:spacing w:val="5"/>
              <w:sz w:val="20"/>
              <w:szCs w:val="20"/>
            </w:rPr>
            <m:t>=</m:t>
          </m:r>
          <m:f>
            <m:fPr>
              <m:ctrlPr>
                <w:rPr>
                  <w:rFonts w:ascii="Cambria Math" w:hAnsi="Cambria Math"/>
                  <w:i/>
                  <w:color w:val="231F20"/>
                  <w:spacing w:val="5"/>
                  <w:sz w:val="20"/>
                  <w:szCs w:val="20"/>
                </w:rPr>
              </m:ctrlPr>
            </m:fPr>
            <m:num>
              <m:r>
                <w:rPr>
                  <w:rFonts w:ascii="Cambria Math" w:hAnsi="Cambria Math"/>
                  <w:color w:val="231F20"/>
                  <w:spacing w:val="5"/>
                  <w:sz w:val="20"/>
                  <w:szCs w:val="20"/>
                </w:rPr>
                <m:t>1.30</m:t>
              </m:r>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26</m:t>
                  </m:r>
                </m:e>
              </m:rad>
            </m:den>
          </m:f>
          <m:r>
            <w:rPr>
              <w:rFonts w:ascii="Cambria Math" w:hAnsi="Cambria Math"/>
              <w:color w:val="231F20"/>
              <w:spacing w:val="5"/>
              <w:sz w:val="20"/>
              <w:szCs w:val="20"/>
            </w:rPr>
            <m:t>=0.255</m:t>
          </m:r>
        </m:oMath>
      </m:oMathPara>
    </w:p>
    <w:p w14:paraId="74546165" w14:textId="77777777" w:rsidR="00146E0A" w:rsidRPr="00146E0A" w:rsidRDefault="00146E0A" w:rsidP="00146E0A">
      <w:pPr>
        <w:pStyle w:val="Bodytext1"/>
        <w:shd w:val="clear" w:color="auto" w:fill="auto"/>
        <w:tabs>
          <w:tab w:val="left" w:pos="365"/>
        </w:tabs>
        <w:spacing w:line="240" w:lineRule="auto"/>
        <w:ind w:left="720" w:firstLine="0"/>
        <w:rPr>
          <w:rStyle w:val="Bodytext9"/>
          <w:color w:val="000000"/>
          <w:sz w:val="20"/>
          <w:szCs w:val="20"/>
        </w:rPr>
      </w:pPr>
    </w:p>
    <w:p w14:paraId="6429601E" w14:textId="4C420EF6" w:rsidR="00146E0A" w:rsidRPr="00146E0A" w:rsidRDefault="00146E0A" w:rsidP="00146E0A">
      <w:pPr>
        <w:pStyle w:val="Bodytext1"/>
        <w:shd w:val="clear" w:color="auto" w:fill="auto"/>
        <w:tabs>
          <w:tab w:val="left" w:pos="365"/>
        </w:tabs>
        <w:spacing w:line="240" w:lineRule="auto"/>
        <w:ind w:left="720" w:firstLine="0"/>
        <w:rPr>
          <w:rFonts w:eastAsiaTheme="minorEastAsia"/>
          <w:sz w:val="20"/>
          <w:szCs w:val="20"/>
        </w:rPr>
      </w:pPr>
      <m:oMathPara>
        <m:oMathParaPr>
          <m:jc m:val="left"/>
        </m:oMathParaPr>
        <m:oMath>
          <m:r>
            <w:rPr>
              <w:rFonts w:ascii="Cambria Math" w:hAnsi="Cambria Math"/>
              <w:sz w:val="20"/>
              <w:szCs w:val="20"/>
            </w:rPr>
            <m:t>t=</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num>
            <m:den>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X</m:t>
                      </m:r>
                    </m:e>
                  </m:acc>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1.81-3.00</m:t>
              </m:r>
            </m:num>
            <m:den>
              <m:r>
                <w:rPr>
                  <w:rFonts w:ascii="Cambria Math" w:hAnsi="Cambria Math"/>
                  <w:sz w:val="20"/>
                  <w:szCs w:val="20"/>
                </w:rPr>
                <m:t>0.255</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-1.19</m:t>
              </m:r>
            </m:num>
            <m:den>
              <m:r>
                <w:rPr>
                  <w:rFonts w:ascii="Cambria Math" w:hAnsi="Cambria Math"/>
                  <w:sz w:val="20"/>
                  <w:szCs w:val="20"/>
                </w:rPr>
                <m:t>0.255</m:t>
              </m:r>
            </m:den>
          </m:f>
          <m:r>
            <w:rPr>
              <w:rFonts w:ascii="Cambria Math" w:hAnsi="Cambria Math"/>
              <w:sz w:val="20"/>
              <w:szCs w:val="20"/>
            </w:rPr>
            <m:t>=-4.67</m:t>
          </m:r>
        </m:oMath>
      </m:oMathPara>
    </w:p>
    <w:p w14:paraId="225945A1" w14:textId="77777777" w:rsidR="00146E0A" w:rsidRPr="00146E0A" w:rsidRDefault="00146E0A" w:rsidP="00146E0A">
      <w:pPr>
        <w:pStyle w:val="Bodytext1"/>
        <w:shd w:val="clear" w:color="auto" w:fill="auto"/>
        <w:tabs>
          <w:tab w:val="left" w:pos="365"/>
        </w:tabs>
        <w:spacing w:line="240" w:lineRule="auto"/>
        <w:ind w:left="720" w:firstLine="0"/>
        <w:rPr>
          <w:rFonts w:eastAsiaTheme="minorEastAsia"/>
          <w:sz w:val="20"/>
          <w:szCs w:val="20"/>
        </w:rPr>
      </w:pPr>
    </w:p>
    <w:p w14:paraId="55D0E616" w14:textId="0D6A389F" w:rsidR="00146E0A" w:rsidRPr="00146E0A" w:rsidRDefault="00146E0A" w:rsidP="00146E0A">
      <w:pPr>
        <w:pStyle w:val="Bodytext1"/>
        <w:shd w:val="clear" w:color="auto" w:fill="auto"/>
        <w:tabs>
          <w:tab w:val="left" w:pos="365"/>
        </w:tabs>
        <w:spacing w:line="240" w:lineRule="auto"/>
        <w:ind w:left="720" w:firstLine="0"/>
        <w:rPr>
          <w:rFonts w:eastAsiaTheme="minorEastAsia"/>
          <w:sz w:val="20"/>
          <w:szCs w:val="20"/>
        </w:rPr>
      </w:pPr>
      <m:oMathPara>
        <m:oMathParaPr>
          <m:jc m:val="left"/>
        </m:oMathParaPr>
        <m:oMath>
          <m:r>
            <w:rPr>
              <w:rFonts w:ascii="Cambria Math" w:hAnsi="Cambria Math"/>
              <w:sz w:val="20"/>
              <w:szCs w:val="20"/>
            </w:rPr>
            <m:t>d=</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0</m:t>
                  </m:r>
                </m:sub>
              </m:sSub>
            </m:num>
            <m:den>
              <m:acc>
                <m:accPr>
                  <m:ctrlPr>
                    <w:rPr>
                      <w:rFonts w:ascii="Cambria Math" w:hAnsi="Cambria Math"/>
                      <w:i/>
                      <w:sz w:val="20"/>
                      <w:szCs w:val="20"/>
                    </w:rPr>
                  </m:ctrlPr>
                </m:accPr>
                <m:e>
                  <m:r>
                    <w:rPr>
                      <w:rFonts w:ascii="Cambria Math" w:hAnsi="Cambria Math"/>
                      <w:sz w:val="20"/>
                      <w:szCs w:val="20"/>
                    </w:rPr>
                    <m:t>s</m:t>
                  </m:r>
                </m:e>
              </m:acc>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1.81-3.00</m:t>
              </m:r>
            </m:num>
            <m:den>
              <m:r>
                <w:rPr>
                  <w:rFonts w:ascii="Cambria Math" w:hAnsi="Cambria Math"/>
                  <w:sz w:val="20"/>
                  <w:szCs w:val="20"/>
                </w:rPr>
                <m:t>1.30</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-1.19</m:t>
              </m:r>
            </m:num>
            <m:den>
              <m:r>
                <w:rPr>
                  <w:rFonts w:ascii="Cambria Math" w:hAnsi="Cambria Math"/>
                  <w:sz w:val="20"/>
                  <w:szCs w:val="20"/>
                </w:rPr>
                <m:t>1.30</m:t>
              </m:r>
            </m:den>
          </m:f>
          <m:r>
            <w:rPr>
              <w:rFonts w:ascii="Cambria Math" w:hAnsi="Cambria Math"/>
              <w:sz w:val="20"/>
              <w:szCs w:val="20"/>
            </w:rPr>
            <m:t>=-0.92</m:t>
          </m:r>
        </m:oMath>
      </m:oMathPara>
    </w:p>
    <w:p w14:paraId="4A17C776" w14:textId="77777777" w:rsidR="00146E0A" w:rsidRPr="00146E0A" w:rsidRDefault="00146E0A" w:rsidP="00146E0A">
      <w:pPr>
        <w:pStyle w:val="Bodytext1"/>
        <w:shd w:val="clear" w:color="auto" w:fill="auto"/>
        <w:spacing w:line="240" w:lineRule="auto"/>
        <w:ind w:left="720" w:firstLine="0"/>
        <w:rPr>
          <w:rStyle w:val="Bodytext9"/>
          <w:i/>
          <w:color w:val="000000"/>
          <w:sz w:val="20"/>
          <w:szCs w:val="20"/>
        </w:rPr>
      </w:pPr>
    </w:p>
    <w:p w14:paraId="0D4BE22C" w14:textId="32956CC9" w:rsidR="00146E0A" w:rsidRPr="00146E0A" w:rsidRDefault="00146E0A" w:rsidP="00146E0A">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LL=</m:t>
          </m:r>
          <m:d>
            <m:dPr>
              <m:ctrlPr>
                <w:rPr>
                  <w:rStyle w:val="Bodytext9"/>
                  <w:rFonts w:ascii="Cambria Math" w:hAnsi="Cambria Math"/>
                  <w:i/>
                  <w:color w:val="000000"/>
                  <w:sz w:val="20"/>
                  <w:szCs w:val="20"/>
                </w:rPr>
              </m:ctrlPr>
            </m:d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i/>
                  <w:color w:val="000000"/>
                  <w:sz w:val="20"/>
                  <w:szCs w:val="20"/>
                </w:rPr>
              </m:ctrlPr>
            </m:dPr>
            <m:e>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=-1.19-</m:t>
          </m:r>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2.060</m:t>
              </m:r>
            </m:e>
          </m:d>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0.255</m:t>
              </m:r>
            </m:e>
          </m:d>
          <m:r>
            <w:rPr>
              <w:rStyle w:val="Bodytext9"/>
              <w:rFonts w:ascii="Cambria Math" w:hAnsi="Cambria Math"/>
              <w:color w:val="000000"/>
              <w:sz w:val="20"/>
              <w:szCs w:val="20"/>
            </w:rPr>
            <m:t>=-1.19-0.525=-1.72</m:t>
          </m:r>
        </m:oMath>
      </m:oMathPara>
    </w:p>
    <w:p w14:paraId="33305F78" w14:textId="24074531" w:rsidR="00146E0A" w:rsidRPr="00146E0A" w:rsidRDefault="00146E0A" w:rsidP="00146E0A">
      <w:pPr>
        <w:pStyle w:val="Bodytext1"/>
        <w:shd w:val="clear" w:color="auto" w:fill="auto"/>
        <w:spacing w:line="240" w:lineRule="auto"/>
        <w:ind w:left="720" w:firstLine="0"/>
        <w:rPr>
          <w:rStyle w:val="Bodytext9"/>
          <w:rFonts w:eastAsiaTheme="minorEastAsia"/>
          <w:color w:val="000000"/>
          <w:sz w:val="20"/>
          <w:szCs w:val="20"/>
        </w:rPr>
      </w:pPr>
      <m:oMathPara>
        <m:oMathParaPr>
          <m:jc m:val="left"/>
        </m:oMathParaPr>
        <m:oMath>
          <m:r>
            <w:rPr>
              <w:rStyle w:val="Bodytext9"/>
              <w:rFonts w:ascii="Cambria Math" w:hAnsi="Cambria Math"/>
              <w:color w:val="000000"/>
              <w:sz w:val="20"/>
              <w:szCs w:val="20"/>
            </w:rPr>
            <m:t>UL=</m:t>
          </m:r>
          <m:d>
            <m:dPr>
              <m:ctrlPr>
                <w:rPr>
                  <w:rStyle w:val="Bodytext9"/>
                  <w:rFonts w:ascii="Cambria Math" w:hAnsi="Cambria Math"/>
                  <w:i/>
                  <w:color w:val="000000"/>
                  <w:sz w:val="20"/>
                  <w:szCs w:val="20"/>
                </w:rPr>
              </m:ctrlPr>
            </m:d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μ</m:t>
                  </m:r>
                </m:e>
                <m:sub>
                  <m:r>
                    <w:rPr>
                      <w:rStyle w:val="Bodytext9"/>
                      <w:rFonts w:ascii="Cambria Math" w:hAnsi="Cambria Math"/>
                      <w:color w:val="000000"/>
                      <w:sz w:val="20"/>
                      <w:szCs w:val="20"/>
                    </w:rPr>
                    <m:t>0</m:t>
                  </m:r>
                </m:sub>
              </m:sSub>
            </m:e>
          </m:d>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e>
            <m:sub>
              <m:r>
                <w:rPr>
                  <w:rStyle w:val="Bodytext9"/>
                  <w:rFonts w:ascii="Cambria Math" w:hAnsi="Cambria Math"/>
                  <w:color w:val="000000"/>
                  <w:sz w:val="20"/>
                  <w:szCs w:val="20"/>
                </w:rPr>
                <m:t>α</m:t>
              </m:r>
            </m:sub>
          </m:sSub>
          <m:d>
            <m:dPr>
              <m:ctrlPr>
                <w:rPr>
                  <w:rStyle w:val="Bodytext9"/>
                  <w:rFonts w:ascii="Cambria Math" w:hAnsi="Cambria Math"/>
                  <w:i/>
                  <w:color w:val="000000"/>
                  <w:sz w:val="20"/>
                  <w:szCs w:val="20"/>
                </w:rPr>
              </m:ctrlPr>
            </m:dPr>
            <m:e>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s</m:t>
                  </m:r>
                </m:e>
                <m:sub>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sub>
              </m:sSub>
            </m:e>
          </m:d>
          <m:r>
            <w:rPr>
              <w:rStyle w:val="Bodytext9"/>
              <w:rFonts w:ascii="Cambria Math" w:hAnsi="Cambria Math"/>
              <w:color w:val="000000"/>
              <w:sz w:val="20"/>
              <w:szCs w:val="20"/>
            </w:rPr>
            <m:t>=-1.19+</m:t>
          </m:r>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2.060</m:t>
              </m:r>
            </m:e>
          </m:d>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0.255</m:t>
              </m:r>
            </m:e>
          </m:d>
          <m:r>
            <w:rPr>
              <w:rStyle w:val="Bodytext9"/>
              <w:rFonts w:ascii="Cambria Math" w:hAnsi="Cambria Math"/>
              <w:color w:val="000000"/>
              <w:sz w:val="20"/>
              <w:szCs w:val="20"/>
            </w:rPr>
            <m:t>=-1.19+0.525=-0.67</m:t>
          </m:r>
        </m:oMath>
      </m:oMathPara>
    </w:p>
    <w:p w14:paraId="61CB3BE2" w14:textId="77777777" w:rsidR="00146E0A" w:rsidRPr="00146E0A" w:rsidRDefault="00146E0A" w:rsidP="00146E0A">
      <w:pPr>
        <w:pStyle w:val="Bodytext1"/>
        <w:shd w:val="clear" w:color="auto" w:fill="auto"/>
        <w:spacing w:line="240" w:lineRule="auto"/>
        <w:ind w:left="720" w:firstLine="0"/>
        <w:rPr>
          <w:rStyle w:val="Bodytext9"/>
          <w:color w:val="000000"/>
          <w:sz w:val="20"/>
          <w:szCs w:val="20"/>
        </w:rPr>
      </w:pPr>
    </w:p>
    <w:p w14:paraId="111C29B6" w14:textId="525BB62E" w:rsidR="00146E0A" w:rsidRPr="00146E0A" w:rsidRDefault="00146E0A" w:rsidP="00146E0A">
      <w:pPr>
        <w:pStyle w:val="Bodytext1"/>
        <w:shd w:val="clear" w:color="auto" w:fill="auto"/>
        <w:spacing w:line="240" w:lineRule="auto"/>
        <w:ind w:left="720" w:firstLine="0"/>
        <w:rPr>
          <w:iCs/>
          <w:color w:val="000000"/>
          <w:sz w:val="20"/>
          <w:szCs w:val="20"/>
          <w:shd w:val="clear" w:color="auto" w:fill="FFFFFF"/>
        </w:rPr>
      </w:pPr>
      <w:r>
        <w:rPr>
          <w:rStyle w:val="Bodytext9"/>
          <w:color w:val="000000"/>
          <w:sz w:val="20"/>
          <w:szCs w:val="20"/>
        </w:rPr>
        <w:t xml:space="preserve">A one-sample </w:t>
      </w:r>
      <w:r>
        <w:rPr>
          <w:rStyle w:val="Bodytext9"/>
          <w:i/>
          <w:iCs/>
          <w:color w:val="000000"/>
          <w:sz w:val="20"/>
          <w:szCs w:val="20"/>
        </w:rPr>
        <w:t xml:space="preserve">t </w:t>
      </w:r>
      <w:r>
        <w:rPr>
          <w:rStyle w:val="Bodytext9"/>
          <w:color w:val="000000"/>
          <w:sz w:val="20"/>
          <w:szCs w:val="20"/>
        </w:rPr>
        <w:t>test was conducted to test the effects of wearing sunglasses on sharing behavior. On average, participants who wore sunglasses while playing the dictator game gave significantly less than $3.00 (the fair division of money) to a stranger (</w:t>
      </w:r>
      <m:oMath>
        <m:acc>
          <m:accPr>
            <m:chr m:val="̅"/>
            <m:ctrlPr>
              <w:rPr>
                <w:rFonts w:ascii="Cambria Math" w:hAnsi="Cambria Math"/>
                <w:i/>
                <w:sz w:val="20"/>
                <w:szCs w:val="20"/>
              </w:rPr>
            </m:ctrlPr>
          </m:accPr>
          <m:e>
            <m:r>
              <w:rPr>
                <w:rFonts w:ascii="Cambria Math" w:hAnsi="Cambria Math"/>
                <w:sz w:val="20"/>
                <w:szCs w:val="20"/>
              </w:rPr>
              <m:t>X</m:t>
            </m:r>
          </m:e>
        </m:acc>
      </m:oMath>
      <w:r>
        <w:rPr>
          <w:rStyle w:val="Bodytext9"/>
          <w:color w:val="000000"/>
          <w:sz w:val="20"/>
          <w:szCs w:val="20"/>
        </w:rPr>
        <w:t xml:space="preserve"> = $1.81, </w:t>
      </w:r>
      <w:r>
        <w:rPr>
          <w:rStyle w:val="Bodytext9"/>
          <w:i/>
          <w:color w:val="000000"/>
          <w:sz w:val="20"/>
          <w:szCs w:val="20"/>
        </w:rPr>
        <w:t>SD</w:t>
      </w:r>
      <w:r>
        <w:rPr>
          <w:rStyle w:val="Bodytext9"/>
          <w:color w:val="000000"/>
          <w:sz w:val="20"/>
          <w:szCs w:val="20"/>
        </w:rPr>
        <w:t xml:space="preserve"> = $1.30), </w:t>
      </w:r>
      <m:oMath>
        <m:r>
          <w:rPr>
            <w:rStyle w:val="Bodytext9"/>
            <w:rFonts w:ascii="Cambria Math" w:hAnsi="Cambria Math"/>
            <w:color w:val="000000"/>
            <w:sz w:val="20"/>
            <w:szCs w:val="20"/>
          </w:rPr>
          <m:t>t</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(25)=-4.67, p</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 xml:space="preserve"> &lt; .05, d</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 xml:space="preserve">=-0.92, 95% </m:t>
        </m:r>
        <m:r>
          <m:rPr>
            <m:sty m:val="p"/>
          </m:rPr>
          <w:rPr>
            <w:rStyle w:val="Bodytext9"/>
            <w:rFonts w:ascii="Cambria Math" w:hAnsi="Cambria Math"/>
            <w:color w:val="000000"/>
            <w:sz w:val="20"/>
            <w:szCs w:val="20"/>
          </w:rPr>
          <m:t>CI</m:t>
        </m:r>
        <m:r>
          <w:rPr>
            <w:rStyle w:val="Bodytext9"/>
            <w:rFonts w:ascii="Cambria Math" w:hAnsi="Cambria Math"/>
            <w:color w:val="000000"/>
            <w:sz w:val="20"/>
            <w:szCs w:val="20"/>
          </w:rPr>
          <m:t>[-1.72, -0.67]</m:t>
        </m:r>
      </m:oMath>
      <w:r>
        <w:rPr>
          <w:rStyle w:val="Bodytext9"/>
          <w:color w:val="000000"/>
          <w:sz w:val="20"/>
          <w:szCs w:val="20"/>
        </w:rPr>
        <w:t>. The size of this effect was large. Thus, wearing dark sunglasses resulted in self-interested behavior.</w:t>
      </w:r>
    </w:p>
    <w:p w14:paraId="2C510BA3" w14:textId="77777777" w:rsidR="00146E0A" w:rsidRDefault="00146E0A" w:rsidP="00A71AF4">
      <w:pPr>
        <w:rPr>
          <w:rFonts w:ascii="Times New Roman" w:hAnsi="Times New Roman" w:cs="Times New Roman"/>
          <w:b/>
          <w:i/>
          <w:sz w:val="20"/>
          <w:szCs w:val="20"/>
        </w:rPr>
      </w:pPr>
    </w:p>
    <w:p w14:paraId="3EC1B67D" w14:textId="77777777" w:rsidR="00146E0A" w:rsidRDefault="00146E0A" w:rsidP="00A71AF4">
      <w:pPr>
        <w:rPr>
          <w:rFonts w:ascii="Times New Roman" w:hAnsi="Times New Roman" w:cs="Times New Roman"/>
          <w:b/>
          <w:i/>
          <w:sz w:val="20"/>
          <w:szCs w:val="20"/>
        </w:rPr>
      </w:pPr>
    </w:p>
    <w:p w14:paraId="740272F5" w14:textId="722CE107" w:rsidR="007425FA" w:rsidRDefault="007425FA" w:rsidP="00A71AF4">
      <w:pPr>
        <w:rPr>
          <w:rFonts w:ascii="Times New Roman" w:hAnsi="Times New Roman" w:cs="Times New Roman"/>
          <w:sz w:val="20"/>
          <w:szCs w:val="20"/>
        </w:rPr>
      </w:pPr>
      <w:r>
        <w:rPr>
          <w:rFonts w:ascii="Times New Roman" w:hAnsi="Times New Roman" w:cs="Times New Roman"/>
          <w:b/>
          <w:i/>
          <w:sz w:val="20"/>
          <w:szCs w:val="20"/>
        </w:rPr>
        <w:t>References</w:t>
      </w:r>
    </w:p>
    <w:p w14:paraId="1D011179" w14:textId="77777777" w:rsidR="007425FA" w:rsidRDefault="007425FA" w:rsidP="00A71AF4">
      <w:pPr>
        <w:rPr>
          <w:rFonts w:ascii="Times New Roman" w:hAnsi="Times New Roman" w:cs="Times New Roman"/>
          <w:sz w:val="20"/>
          <w:szCs w:val="20"/>
        </w:rPr>
      </w:pPr>
    </w:p>
    <w:p w14:paraId="4E2FDD61" w14:textId="14620C1F" w:rsidR="000F2DCB" w:rsidRPr="000F2DCB" w:rsidRDefault="000F2DCB" w:rsidP="000F2DCB">
      <w:pPr>
        <w:rPr>
          <w:rFonts w:ascii="Times New Roman" w:hAnsi="Times New Roman" w:cs="Times New Roman"/>
          <w:sz w:val="20"/>
          <w:szCs w:val="20"/>
        </w:rPr>
      </w:pPr>
      <w:r>
        <w:rPr>
          <w:rFonts w:ascii="Times New Roman" w:hAnsi="Times New Roman" w:cs="Times New Roman"/>
          <w:sz w:val="20"/>
          <w:szCs w:val="20"/>
        </w:rPr>
        <w:t xml:space="preserve">Cohen, S., &amp; Janicki-Deverts, D. (2012). Who’s stressed? Distributions of psychological stress in the United States in probability samples from 1983, 2006, and 2009. </w:t>
      </w:r>
      <w:r>
        <w:rPr>
          <w:rFonts w:ascii="Times New Roman" w:hAnsi="Times New Roman" w:cs="Times New Roman"/>
          <w:i/>
          <w:sz w:val="20"/>
          <w:szCs w:val="20"/>
        </w:rPr>
        <w:t>Journal of Applied Social Psychology, 42</w:t>
      </w:r>
      <w:r>
        <w:rPr>
          <w:rFonts w:ascii="Times New Roman" w:hAnsi="Times New Roman" w:cs="Times New Roman"/>
          <w:sz w:val="20"/>
          <w:szCs w:val="20"/>
        </w:rPr>
        <w:t>(6), 1320-1344.</w:t>
      </w:r>
      <w:r>
        <w:rPr>
          <w:rFonts w:ascii="ATTriumvirate" w:hAnsi="ATTriumvirate" w:cs="Times New Roman"/>
          <w:color w:val="auto"/>
          <w:sz w:val="16"/>
          <w:szCs w:val="16"/>
        </w:rPr>
        <w:t xml:space="preserve"> </w:t>
      </w:r>
      <w:r>
        <w:rPr>
          <w:rFonts w:ascii="Times New Roman" w:hAnsi="Times New Roman" w:cs="Times New Roman"/>
          <w:sz w:val="20"/>
          <w:szCs w:val="20"/>
        </w:rPr>
        <w:t xml:space="preserve">doi: 10.1111/j.1559-1816.2012.00900.x </w:t>
      </w:r>
    </w:p>
    <w:p w14:paraId="6328C84A" w14:textId="132B719C" w:rsidR="000F2DCB" w:rsidRPr="000F2DCB" w:rsidRDefault="000F2DCB" w:rsidP="000F2DCB">
      <w:pPr>
        <w:contextualSpacing/>
        <w:rPr>
          <w:rFonts w:ascii="Times New Roman" w:hAnsi="Times New Roman" w:cs="Times New Roman"/>
          <w:sz w:val="20"/>
          <w:szCs w:val="20"/>
        </w:rPr>
      </w:pPr>
    </w:p>
    <w:p w14:paraId="0632C95B" w14:textId="2E1DAFB0" w:rsidR="000F2DCB" w:rsidRDefault="000F2DCB" w:rsidP="000F2DCB">
      <w:pPr>
        <w:contextualSpacing/>
        <w:rPr>
          <w:rFonts w:ascii="Times New Roman" w:hAnsi="Times New Roman" w:cs="Times New Roman"/>
          <w:sz w:val="20"/>
          <w:szCs w:val="20"/>
        </w:rPr>
      </w:pPr>
      <w:r>
        <w:rPr>
          <w:rFonts w:ascii="Times New Roman" w:hAnsi="Times New Roman" w:cs="Times New Roman"/>
          <w:sz w:val="20"/>
          <w:szCs w:val="20"/>
        </w:rPr>
        <w:t xml:space="preserve">Cohen, S., Kamarck, T., &amp; Mermelstein, R. (1983). A global measure of psychological stress. </w:t>
      </w:r>
      <w:r>
        <w:rPr>
          <w:rFonts w:ascii="Times New Roman" w:hAnsi="Times New Roman" w:cs="Times New Roman"/>
          <w:i/>
          <w:iCs/>
          <w:sz w:val="20"/>
          <w:szCs w:val="20"/>
        </w:rPr>
        <w:t>Journal of Health and Social Behavior</w:t>
      </w:r>
      <w:r>
        <w:rPr>
          <w:rFonts w:ascii="Times New Roman" w:hAnsi="Times New Roman" w:cs="Times New Roman"/>
          <w:sz w:val="20"/>
          <w:szCs w:val="20"/>
        </w:rPr>
        <w:t xml:space="preserve">, </w:t>
      </w:r>
      <w:r>
        <w:rPr>
          <w:rFonts w:ascii="Times New Roman" w:hAnsi="Times New Roman" w:cs="Times New Roman"/>
          <w:i/>
          <w:iCs/>
          <w:sz w:val="20"/>
          <w:szCs w:val="20"/>
        </w:rPr>
        <w:t>24</w:t>
      </w:r>
      <w:r>
        <w:rPr>
          <w:rFonts w:ascii="Times New Roman" w:hAnsi="Times New Roman" w:cs="Times New Roman"/>
          <w:sz w:val="20"/>
          <w:szCs w:val="20"/>
        </w:rPr>
        <w:t>, 385-396.</w:t>
      </w:r>
    </w:p>
    <w:p w14:paraId="43E9B852" w14:textId="77777777" w:rsidR="000F2DCB" w:rsidRDefault="000F2DCB" w:rsidP="000F2DCB">
      <w:pPr>
        <w:contextualSpacing/>
        <w:rPr>
          <w:rFonts w:ascii="Times New Roman" w:hAnsi="Times New Roman" w:cs="Times New Roman"/>
          <w:sz w:val="20"/>
          <w:szCs w:val="20"/>
        </w:rPr>
      </w:pPr>
    </w:p>
    <w:p w14:paraId="3227214A" w14:textId="1D259E79" w:rsidR="000F2DCB" w:rsidRPr="000F2DCB" w:rsidRDefault="000F2DCB" w:rsidP="000F2DCB">
      <w:pPr>
        <w:contextualSpacing/>
        <w:rPr>
          <w:rFonts w:ascii="Times New Roman" w:hAnsi="Times New Roman" w:cs="Times New Roman"/>
          <w:sz w:val="20"/>
          <w:szCs w:val="20"/>
        </w:rPr>
      </w:pPr>
      <w:r>
        <w:rPr>
          <w:rFonts w:ascii="Times New Roman" w:hAnsi="Times New Roman" w:cs="Times New Roman"/>
          <w:sz w:val="20"/>
          <w:szCs w:val="20"/>
        </w:rPr>
        <w:t xml:space="preserve">Cohen, S., &amp; Williamson, G. (1988). Psychological stress in a probability sample of the United States. In S. Spacapan &amp; S. Oskamp (Eds.), </w:t>
      </w:r>
      <w:r>
        <w:rPr>
          <w:rFonts w:ascii="Times New Roman" w:hAnsi="Times New Roman" w:cs="Times New Roman"/>
          <w:i/>
          <w:iCs/>
          <w:sz w:val="20"/>
          <w:szCs w:val="20"/>
        </w:rPr>
        <w:t xml:space="preserve">The social psychology of health: Claremont symposium on applied social psychology </w:t>
      </w:r>
      <w:r>
        <w:rPr>
          <w:rFonts w:ascii="Times New Roman" w:hAnsi="Times New Roman" w:cs="Times New Roman"/>
          <w:sz w:val="20"/>
          <w:szCs w:val="20"/>
        </w:rPr>
        <w:t>(pp. 31–67). Newbury Park, CA: Sage.</w:t>
      </w:r>
    </w:p>
    <w:p w14:paraId="031DD53F" w14:textId="77777777" w:rsidR="000F2DCB" w:rsidRDefault="000F2DCB" w:rsidP="002E0193">
      <w:pPr>
        <w:contextualSpacing/>
        <w:rPr>
          <w:rFonts w:ascii="Times New Roman" w:hAnsi="Times New Roman" w:cs="Times New Roman"/>
          <w:sz w:val="20"/>
          <w:szCs w:val="20"/>
        </w:rPr>
      </w:pPr>
    </w:p>
    <w:p w14:paraId="5F6152E1" w14:textId="0DD889DB" w:rsidR="002E0193" w:rsidRPr="002E0193" w:rsidRDefault="002E0193" w:rsidP="002E0193">
      <w:pPr>
        <w:contextualSpacing/>
        <w:rPr>
          <w:rFonts w:ascii="Times New Roman" w:hAnsi="Times New Roman" w:cs="Times New Roman"/>
          <w:sz w:val="20"/>
          <w:szCs w:val="20"/>
        </w:rPr>
      </w:pPr>
      <w:r>
        <w:rPr>
          <w:rFonts w:ascii="Times New Roman" w:hAnsi="Times New Roman" w:cs="Times New Roman"/>
          <w:sz w:val="20"/>
          <w:szCs w:val="20"/>
        </w:rPr>
        <w:t>College Board. (2017, September 26). </w:t>
      </w:r>
      <w:r>
        <w:rPr>
          <w:rFonts w:ascii="Times New Roman" w:hAnsi="Times New Roman" w:cs="Times New Roman"/>
          <w:i/>
          <w:iCs/>
          <w:sz w:val="20"/>
          <w:szCs w:val="20"/>
        </w:rPr>
        <w:t>SAT suite of assessments annual report</w:t>
      </w:r>
      <w:r>
        <w:rPr>
          <w:rFonts w:ascii="Times New Roman" w:hAnsi="Times New Roman" w:cs="Times New Roman"/>
          <w:sz w:val="20"/>
          <w:szCs w:val="20"/>
        </w:rPr>
        <w:t>. Retrieved from https://reports.collegeboard.org/pdf/2017-total-group-sat-suite-assessments-annual-report.pdf</w:t>
      </w:r>
    </w:p>
    <w:p w14:paraId="4B06C351" w14:textId="77777777" w:rsidR="005371D2" w:rsidRDefault="005371D2" w:rsidP="007425FA">
      <w:pPr>
        <w:contextualSpacing/>
        <w:rPr>
          <w:rFonts w:ascii="Times New Roman" w:hAnsi="Times New Roman" w:cs="Times New Roman"/>
          <w:sz w:val="20"/>
          <w:szCs w:val="20"/>
        </w:rPr>
      </w:pPr>
    </w:p>
    <w:p w14:paraId="5D7FE8F2" w14:textId="77777777" w:rsidR="007425FA" w:rsidRPr="007425FA" w:rsidRDefault="007425FA" w:rsidP="007425FA">
      <w:pPr>
        <w:contextualSpacing/>
        <w:rPr>
          <w:sz w:val="20"/>
          <w:szCs w:val="20"/>
        </w:rPr>
      </w:pPr>
      <w:r>
        <w:rPr>
          <w:rFonts w:ascii="Times New Roman" w:hAnsi="Times New Roman" w:cs="Times New Roman"/>
          <w:sz w:val="20"/>
          <w:szCs w:val="20"/>
        </w:rPr>
        <w:t xml:space="preserve">Han, S., Kim, K. J., &amp; Kim, J. H. (2017). Understanding Nomophobia: Structural equation modeling and semantic network analysis of smartphone separation anxiety. </w:t>
      </w:r>
      <w:r>
        <w:rPr>
          <w:rFonts w:ascii="Times New Roman" w:hAnsi="Times New Roman" w:cs="Times New Roman"/>
          <w:i/>
          <w:sz w:val="20"/>
          <w:szCs w:val="20"/>
        </w:rPr>
        <w:t>Cyberpsychology, Behavior, and Social Networking, 20</w:t>
      </w:r>
      <w:r>
        <w:rPr>
          <w:rFonts w:ascii="Times New Roman" w:hAnsi="Times New Roman" w:cs="Times New Roman"/>
          <w:sz w:val="20"/>
          <w:szCs w:val="20"/>
        </w:rPr>
        <w:t>(7), 419-427. doi: 10.1089/cyber.2017.0113</w:t>
      </w:r>
      <w:r>
        <w:rPr>
          <w:sz w:val="20"/>
          <w:szCs w:val="20"/>
        </w:rPr>
        <w:t xml:space="preserve"> </w:t>
      </w:r>
    </w:p>
    <w:p w14:paraId="0F1862AF" w14:textId="77777777" w:rsidR="007425FA" w:rsidRDefault="007425FA" w:rsidP="00A71AF4">
      <w:pPr>
        <w:rPr>
          <w:rFonts w:ascii="Times New Roman" w:hAnsi="Times New Roman" w:cs="Times New Roman"/>
          <w:sz w:val="20"/>
          <w:szCs w:val="20"/>
        </w:rPr>
      </w:pPr>
    </w:p>
    <w:p w14:paraId="799C093D" w14:textId="77777777" w:rsidR="00C91933" w:rsidRPr="00C91933" w:rsidRDefault="00C91933" w:rsidP="00C91933">
      <w:pPr>
        <w:rPr>
          <w:rFonts w:ascii="Times New Roman" w:hAnsi="Times New Roman" w:cs="Times New Roman"/>
          <w:sz w:val="20"/>
          <w:szCs w:val="20"/>
        </w:rPr>
      </w:pPr>
      <w:r>
        <w:rPr>
          <w:rFonts w:ascii="Times New Roman" w:hAnsi="Times New Roman" w:cs="Times New Roman"/>
          <w:sz w:val="20"/>
          <w:szCs w:val="20"/>
        </w:rPr>
        <w:t xml:space="preserve">Milgram, S. (1963). Behavioral study of obedience. </w:t>
      </w:r>
      <w:r>
        <w:rPr>
          <w:rFonts w:ascii="Times New Roman" w:hAnsi="Times New Roman" w:cs="Times New Roman"/>
          <w:i/>
          <w:iCs/>
          <w:sz w:val="20"/>
          <w:szCs w:val="20"/>
        </w:rPr>
        <w:t>Journal of Abnormal and Social Psychology, 67,</w:t>
      </w:r>
      <w:r>
        <w:rPr>
          <w:rFonts w:ascii="Times New Roman" w:hAnsi="Times New Roman" w:cs="Times New Roman"/>
          <w:sz w:val="20"/>
          <w:szCs w:val="20"/>
        </w:rPr>
        <w:t xml:space="preserve"> 371-378.</w:t>
      </w:r>
    </w:p>
    <w:p w14:paraId="39D3F8E4" w14:textId="77777777" w:rsidR="00AA4ACF" w:rsidRDefault="00AA4ACF" w:rsidP="00A71AF4">
      <w:pPr>
        <w:rPr>
          <w:rFonts w:ascii="Times New Roman" w:hAnsi="Times New Roman" w:cs="Times New Roman"/>
          <w:sz w:val="20"/>
          <w:szCs w:val="20"/>
        </w:rPr>
      </w:pPr>
    </w:p>
    <w:p w14:paraId="53792D84" w14:textId="75D529BE" w:rsidR="00AA4ACF" w:rsidRPr="007425FA" w:rsidRDefault="00C91933" w:rsidP="00A71AF4">
      <w:pPr>
        <w:contextualSpacing/>
        <w:rPr>
          <w:rFonts w:ascii="Times New Roman" w:hAnsi="Times New Roman" w:cs="Times New Roman"/>
          <w:sz w:val="20"/>
          <w:szCs w:val="20"/>
        </w:rPr>
      </w:pPr>
      <w:r>
        <w:rPr>
          <w:rFonts w:ascii="Times New Roman" w:hAnsi="Times New Roman" w:cs="Times New Roman"/>
          <w:sz w:val="20"/>
          <w:szCs w:val="20"/>
        </w:rPr>
        <w:t xml:space="preserve">Zhong, C., Bohns, V. K., &amp; Gino, F. (2010). Good lamps are the best police: Darkness increases dishonesty and self-interested behavior. </w:t>
      </w:r>
      <w:r>
        <w:rPr>
          <w:rFonts w:ascii="Times New Roman" w:hAnsi="Times New Roman" w:cs="Times New Roman"/>
          <w:i/>
          <w:sz w:val="20"/>
          <w:szCs w:val="20"/>
        </w:rPr>
        <w:t>Psychological Science, 21</w:t>
      </w:r>
      <w:r>
        <w:rPr>
          <w:rFonts w:ascii="Times New Roman" w:hAnsi="Times New Roman" w:cs="Times New Roman"/>
          <w:sz w:val="20"/>
          <w:szCs w:val="20"/>
        </w:rPr>
        <w:t>(3), 311-314. doi: 10.1177/0956797609360754</w:t>
      </w:r>
    </w:p>
    <w:sectPr w:rsidR="00AA4ACF" w:rsidRPr="007425FA" w:rsidSect="00146E0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TTriumvirate">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059"/>
    <w:multiLevelType w:val="multilevel"/>
    <w:tmpl w:val="E8D60A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63822"/>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8DA48D8"/>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96D38D5"/>
    <w:multiLevelType w:val="multilevel"/>
    <w:tmpl w:val="E8D60A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22471"/>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E7B2997"/>
    <w:multiLevelType w:val="hybridMultilevel"/>
    <w:tmpl w:val="9CB087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654EF0"/>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13E03A8B"/>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13E74817"/>
    <w:multiLevelType w:val="hybridMultilevel"/>
    <w:tmpl w:val="9AC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940FC"/>
    <w:multiLevelType w:val="hybridMultilevel"/>
    <w:tmpl w:val="8BBC2E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30AB3"/>
    <w:multiLevelType w:val="hybridMultilevel"/>
    <w:tmpl w:val="3B76A4D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906A58"/>
    <w:multiLevelType w:val="hybridMultilevel"/>
    <w:tmpl w:val="4E90384E"/>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63534"/>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15:restartNumberingAfterBreak="0">
    <w:nsid w:val="1EA12F52"/>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15:restartNumberingAfterBreak="0">
    <w:nsid w:val="20C153C2"/>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20F8138C"/>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2195173B"/>
    <w:multiLevelType w:val="hybridMultilevel"/>
    <w:tmpl w:val="5BBA45B6"/>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B2694"/>
    <w:multiLevelType w:val="hybridMultilevel"/>
    <w:tmpl w:val="6C789678"/>
    <w:lvl w:ilvl="0" w:tplc="04090019">
      <w:start w:val="1"/>
      <w:numFmt w:val="low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8" w15:restartNumberingAfterBreak="0">
    <w:nsid w:val="27AC26EA"/>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9" w15:restartNumberingAfterBreak="0">
    <w:nsid w:val="28C549F3"/>
    <w:multiLevelType w:val="hybridMultilevel"/>
    <w:tmpl w:val="9CB087AA"/>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133A77"/>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15:restartNumberingAfterBreak="0">
    <w:nsid w:val="2B9F1F85"/>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2" w15:restartNumberingAfterBreak="0">
    <w:nsid w:val="325A68DF"/>
    <w:multiLevelType w:val="hybridMultilevel"/>
    <w:tmpl w:val="2250C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7E3DEF"/>
    <w:multiLevelType w:val="hybridMultilevel"/>
    <w:tmpl w:val="8CE6E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2230E8"/>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5" w15:restartNumberingAfterBreak="0">
    <w:nsid w:val="4471573C"/>
    <w:multiLevelType w:val="hybridMultilevel"/>
    <w:tmpl w:val="D4565F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2E3784"/>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7" w15:restartNumberingAfterBreak="0">
    <w:nsid w:val="455B08ED"/>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8" w15:restartNumberingAfterBreak="0">
    <w:nsid w:val="47D7520B"/>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9" w15:restartNumberingAfterBreak="0">
    <w:nsid w:val="57EA7C2A"/>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0" w15:restartNumberingAfterBreak="0">
    <w:nsid w:val="5ACE5A79"/>
    <w:multiLevelType w:val="multilevel"/>
    <w:tmpl w:val="572EE4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4A3A53"/>
    <w:multiLevelType w:val="multilevel"/>
    <w:tmpl w:val="E8D60A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D56E99"/>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3" w15:restartNumberingAfterBreak="0">
    <w:nsid w:val="5EF94599"/>
    <w:multiLevelType w:val="hybridMultilevel"/>
    <w:tmpl w:val="8DC2E5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9471ED"/>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5" w15:restartNumberingAfterBreak="0">
    <w:nsid w:val="6D95341F"/>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6" w15:restartNumberingAfterBreak="0">
    <w:nsid w:val="71E102A8"/>
    <w:multiLevelType w:val="multilevel"/>
    <w:tmpl w:val="59C67F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7" w15:restartNumberingAfterBreak="0">
    <w:nsid w:val="73AB32E5"/>
    <w:multiLevelType w:val="multilevel"/>
    <w:tmpl w:val="E8D60A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E2205C"/>
    <w:multiLevelType w:val="multilevel"/>
    <w:tmpl w:val="3E967E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6632563">
    <w:abstractNumId w:val="8"/>
  </w:num>
  <w:num w:numId="2" w16cid:durableId="1720081683">
    <w:abstractNumId w:val="1"/>
  </w:num>
  <w:num w:numId="3" w16cid:durableId="1301379160">
    <w:abstractNumId w:val="26"/>
  </w:num>
  <w:num w:numId="4" w16cid:durableId="668757420">
    <w:abstractNumId w:val="24"/>
  </w:num>
  <w:num w:numId="5" w16cid:durableId="212471958">
    <w:abstractNumId w:val="4"/>
  </w:num>
  <w:num w:numId="6" w16cid:durableId="738484925">
    <w:abstractNumId w:val="14"/>
  </w:num>
  <w:num w:numId="7" w16cid:durableId="1310330114">
    <w:abstractNumId w:val="28"/>
  </w:num>
  <w:num w:numId="8" w16cid:durableId="1273711163">
    <w:abstractNumId w:val="13"/>
  </w:num>
  <w:num w:numId="9" w16cid:durableId="687171331">
    <w:abstractNumId w:val="21"/>
  </w:num>
  <w:num w:numId="10" w16cid:durableId="1700744413">
    <w:abstractNumId w:val="32"/>
  </w:num>
  <w:num w:numId="11" w16cid:durableId="691297108">
    <w:abstractNumId w:val="35"/>
  </w:num>
  <w:num w:numId="12" w16cid:durableId="391344715">
    <w:abstractNumId w:val="6"/>
  </w:num>
  <w:num w:numId="13" w16cid:durableId="1781533962">
    <w:abstractNumId w:val="29"/>
  </w:num>
  <w:num w:numId="14" w16cid:durableId="2023507241">
    <w:abstractNumId w:val="27"/>
  </w:num>
  <w:num w:numId="15" w16cid:durableId="539317220">
    <w:abstractNumId w:val="34"/>
  </w:num>
  <w:num w:numId="16" w16cid:durableId="1705905774">
    <w:abstractNumId w:val="12"/>
  </w:num>
  <w:num w:numId="17" w16cid:durableId="1326321502">
    <w:abstractNumId w:val="15"/>
  </w:num>
  <w:num w:numId="18" w16cid:durableId="816074099">
    <w:abstractNumId w:val="2"/>
  </w:num>
  <w:num w:numId="19" w16cid:durableId="1342078940">
    <w:abstractNumId w:val="36"/>
  </w:num>
  <w:num w:numId="20" w16cid:durableId="1461457255">
    <w:abstractNumId w:val="18"/>
  </w:num>
  <w:num w:numId="21" w16cid:durableId="634411378">
    <w:abstractNumId w:val="7"/>
  </w:num>
  <w:num w:numId="22" w16cid:durableId="1574968785">
    <w:abstractNumId w:val="25"/>
  </w:num>
  <w:num w:numId="23" w16cid:durableId="1445928133">
    <w:abstractNumId w:val="17"/>
  </w:num>
  <w:num w:numId="24" w16cid:durableId="337076541">
    <w:abstractNumId w:val="37"/>
  </w:num>
  <w:num w:numId="25" w16cid:durableId="506018745">
    <w:abstractNumId w:val="0"/>
  </w:num>
  <w:num w:numId="26" w16cid:durableId="682711952">
    <w:abstractNumId w:val="31"/>
  </w:num>
  <w:num w:numId="27" w16cid:durableId="597638852">
    <w:abstractNumId w:val="30"/>
  </w:num>
  <w:num w:numId="28" w16cid:durableId="737437993">
    <w:abstractNumId w:val="3"/>
  </w:num>
  <w:num w:numId="29" w16cid:durableId="427193201">
    <w:abstractNumId w:val="38"/>
  </w:num>
  <w:num w:numId="30" w16cid:durableId="582616151">
    <w:abstractNumId w:val="9"/>
  </w:num>
  <w:num w:numId="31" w16cid:durableId="708531702">
    <w:abstractNumId w:val="20"/>
  </w:num>
  <w:num w:numId="32" w16cid:durableId="427970155">
    <w:abstractNumId w:val="22"/>
  </w:num>
  <w:num w:numId="33" w16cid:durableId="1528254864">
    <w:abstractNumId w:val="10"/>
  </w:num>
  <w:num w:numId="34" w16cid:durableId="1813326941">
    <w:abstractNumId w:val="11"/>
  </w:num>
  <w:num w:numId="35" w16cid:durableId="1866092350">
    <w:abstractNumId w:val="19"/>
  </w:num>
  <w:num w:numId="36" w16cid:durableId="1295402465">
    <w:abstractNumId w:val="5"/>
  </w:num>
  <w:num w:numId="37" w16cid:durableId="243417050">
    <w:abstractNumId w:val="33"/>
  </w:num>
  <w:num w:numId="38" w16cid:durableId="151261202">
    <w:abstractNumId w:val="16"/>
  </w:num>
  <w:num w:numId="39" w16cid:durableId="1685473372">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ocumentProtection w:edit="readOnly" w:enforcement="1" w:cryptProviderType="rsaAES" w:cryptAlgorithmClass="hash" w:cryptAlgorithmType="typeAny" w:cryptAlgorithmSid="14" w:cryptSpinCount="100000" w:hash="aAOQgMywKdfBUYtqcoy7WVbHsDMVuVJtDxFM/w9FNVidQOksKmWqlxi+jiRWmwbnyBvEhVJ7Y7k+AD15gxI5Cw==" w:salt="1yJv/p0pUbqfU7eXb0TP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AF4"/>
    <w:rsid w:val="00000819"/>
    <w:rsid w:val="00001897"/>
    <w:rsid w:val="0000565F"/>
    <w:rsid w:val="0001617E"/>
    <w:rsid w:val="000170D0"/>
    <w:rsid w:val="00022823"/>
    <w:rsid w:val="00031668"/>
    <w:rsid w:val="00034C48"/>
    <w:rsid w:val="00036484"/>
    <w:rsid w:val="0007395F"/>
    <w:rsid w:val="00074B99"/>
    <w:rsid w:val="000755C9"/>
    <w:rsid w:val="00084507"/>
    <w:rsid w:val="00087EDE"/>
    <w:rsid w:val="00095650"/>
    <w:rsid w:val="00097199"/>
    <w:rsid w:val="000B08E1"/>
    <w:rsid w:val="000B40D1"/>
    <w:rsid w:val="000C39DD"/>
    <w:rsid w:val="000F2DCB"/>
    <w:rsid w:val="000F44BD"/>
    <w:rsid w:val="00102081"/>
    <w:rsid w:val="001045DB"/>
    <w:rsid w:val="00105E1C"/>
    <w:rsid w:val="001105F4"/>
    <w:rsid w:val="00116145"/>
    <w:rsid w:val="00117D09"/>
    <w:rsid w:val="00124010"/>
    <w:rsid w:val="00145F93"/>
    <w:rsid w:val="00146E0A"/>
    <w:rsid w:val="00147C9C"/>
    <w:rsid w:val="00150AFF"/>
    <w:rsid w:val="00176EEF"/>
    <w:rsid w:val="00184D81"/>
    <w:rsid w:val="0019023A"/>
    <w:rsid w:val="00193980"/>
    <w:rsid w:val="001953A7"/>
    <w:rsid w:val="001C235B"/>
    <w:rsid w:val="001E4B7C"/>
    <w:rsid w:val="001E7431"/>
    <w:rsid w:val="00204CFA"/>
    <w:rsid w:val="00207573"/>
    <w:rsid w:val="002119C6"/>
    <w:rsid w:val="002274A1"/>
    <w:rsid w:val="00240D8B"/>
    <w:rsid w:val="00251355"/>
    <w:rsid w:val="00254CC6"/>
    <w:rsid w:val="00260D23"/>
    <w:rsid w:val="00276438"/>
    <w:rsid w:val="00277794"/>
    <w:rsid w:val="002860FB"/>
    <w:rsid w:val="002905CB"/>
    <w:rsid w:val="0029281D"/>
    <w:rsid w:val="00293D8E"/>
    <w:rsid w:val="0029700A"/>
    <w:rsid w:val="00297B81"/>
    <w:rsid w:val="002A3E95"/>
    <w:rsid w:val="002B28EA"/>
    <w:rsid w:val="002B7016"/>
    <w:rsid w:val="002B7094"/>
    <w:rsid w:val="002C3855"/>
    <w:rsid w:val="002C7789"/>
    <w:rsid w:val="002D0D32"/>
    <w:rsid w:val="002E0193"/>
    <w:rsid w:val="003114A9"/>
    <w:rsid w:val="00316649"/>
    <w:rsid w:val="00323D7C"/>
    <w:rsid w:val="00326C73"/>
    <w:rsid w:val="003305DA"/>
    <w:rsid w:val="00336BB7"/>
    <w:rsid w:val="003424DF"/>
    <w:rsid w:val="00342AC6"/>
    <w:rsid w:val="00342CE5"/>
    <w:rsid w:val="00346FDA"/>
    <w:rsid w:val="00347D98"/>
    <w:rsid w:val="0035756A"/>
    <w:rsid w:val="00357584"/>
    <w:rsid w:val="00377B2E"/>
    <w:rsid w:val="00396239"/>
    <w:rsid w:val="003B12F7"/>
    <w:rsid w:val="003B41C6"/>
    <w:rsid w:val="003B4D47"/>
    <w:rsid w:val="003B68F7"/>
    <w:rsid w:val="003D288F"/>
    <w:rsid w:val="003D78F7"/>
    <w:rsid w:val="003E05CA"/>
    <w:rsid w:val="003E264F"/>
    <w:rsid w:val="003E5CE1"/>
    <w:rsid w:val="003E5E36"/>
    <w:rsid w:val="003F4F54"/>
    <w:rsid w:val="003F6A41"/>
    <w:rsid w:val="00413AC2"/>
    <w:rsid w:val="00414226"/>
    <w:rsid w:val="00414576"/>
    <w:rsid w:val="00422FF0"/>
    <w:rsid w:val="00444DCB"/>
    <w:rsid w:val="004473DD"/>
    <w:rsid w:val="00447965"/>
    <w:rsid w:val="00451121"/>
    <w:rsid w:val="00464771"/>
    <w:rsid w:val="0047269B"/>
    <w:rsid w:val="004737CD"/>
    <w:rsid w:val="004821F8"/>
    <w:rsid w:val="00490546"/>
    <w:rsid w:val="004A0842"/>
    <w:rsid w:val="004A2405"/>
    <w:rsid w:val="004A5079"/>
    <w:rsid w:val="004A7F01"/>
    <w:rsid w:val="004C788B"/>
    <w:rsid w:val="004D3F5A"/>
    <w:rsid w:val="004E2042"/>
    <w:rsid w:val="004E34BA"/>
    <w:rsid w:val="004E5352"/>
    <w:rsid w:val="004F3824"/>
    <w:rsid w:val="00502F8F"/>
    <w:rsid w:val="00503A0F"/>
    <w:rsid w:val="005075AF"/>
    <w:rsid w:val="00517006"/>
    <w:rsid w:val="00517E44"/>
    <w:rsid w:val="00535275"/>
    <w:rsid w:val="0053709B"/>
    <w:rsid w:val="005371D2"/>
    <w:rsid w:val="0054324D"/>
    <w:rsid w:val="00547BA0"/>
    <w:rsid w:val="00575EC1"/>
    <w:rsid w:val="00594CF8"/>
    <w:rsid w:val="005969BA"/>
    <w:rsid w:val="00597CAD"/>
    <w:rsid w:val="005B2921"/>
    <w:rsid w:val="005B403B"/>
    <w:rsid w:val="005B4B2F"/>
    <w:rsid w:val="005B510F"/>
    <w:rsid w:val="005C007F"/>
    <w:rsid w:val="005C1DA8"/>
    <w:rsid w:val="005C5E5A"/>
    <w:rsid w:val="005D7C4C"/>
    <w:rsid w:val="005E0E18"/>
    <w:rsid w:val="005E5325"/>
    <w:rsid w:val="005F521F"/>
    <w:rsid w:val="006001EE"/>
    <w:rsid w:val="006032B4"/>
    <w:rsid w:val="006058D8"/>
    <w:rsid w:val="00613706"/>
    <w:rsid w:val="006209FA"/>
    <w:rsid w:val="0062333D"/>
    <w:rsid w:val="0063462E"/>
    <w:rsid w:val="00634B75"/>
    <w:rsid w:val="0063628F"/>
    <w:rsid w:val="00660D8A"/>
    <w:rsid w:val="0066240E"/>
    <w:rsid w:val="00677FFD"/>
    <w:rsid w:val="00680724"/>
    <w:rsid w:val="006919EF"/>
    <w:rsid w:val="00694834"/>
    <w:rsid w:val="00694DB1"/>
    <w:rsid w:val="006B61BF"/>
    <w:rsid w:val="006C37B2"/>
    <w:rsid w:val="006F1057"/>
    <w:rsid w:val="00701493"/>
    <w:rsid w:val="00726F91"/>
    <w:rsid w:val="00731FE5"/>
    <w:rsid w:val="007368DC"/>
    <w:rsid w:val="00737E19"/>
    <w:rsid w:val="007424BC"/>
    <w:rsid w:val="007425FA"/>
    <w:rsid w:val="0074402D"/>
    <w:rsid w:val="00750F1E"/>
    <w:rsid w:val="00761672"/>
    <w:rsid w:val="00764E20"/>
    <w:rsid w:val="00770EC8"/>
    <w:rsid w:val="00776822"/>
    <w:rsid w:val="00787709"/>
    <w:rsid w:val="00796FC5"/>
    <w:rsid w:val="007A75C6"/>
    <w:rsid w:val="007C070C"/>
    <w:rsid w:val="007C5A1F"/>
    <w:rsid w:val="007D01D3"/>
    <w:rsid w:val="007D1A3F"/>
    <w:rsid w:val="007D657A"/>
    <w:rsid w:val="007D76EE"/>
    <w:rsid w:val="007D7A54"/>
    <w:rsid w:val="0080464B"/>
    <w:rsid w:val="00805A4D"/>
    <w:rsid w:val="0081624C"/>
    <w:rsid w:val="00865D27"/>
    <w:rsid w:val="00876568"/>
    <w:rsid w:val="00880E06"/>
    <w:rsid w:val="0088523E"/>
    <w:rsid w:val="008B2053"/>
    <w:rsid w:val="008B5FDF"/>
    <w:rsid w:val="008B7541"/>
    <w:rsid w:val="008C5B15"/>
    <w:rsid w:val="008C7E35"/>
    <w:rsid w:val="008D044B"/>
    <w:rsid w:val="008E3F5D"/>
    <w:rsid w:val="008E3F6A"/>
    <w:rsid w:val="008F3E5E"/>
    <w:rsid w:val="009024D7"/>
    <w:rsid w:val="009227A4"/>
    <w:rsid w:val="00943BA1"/>
    <w:rsid w:val="00953740"/>
    <w:rsid w:val="009628C9"/>
    <w:rsid w:val="00965907"/>
    <w:rsid w:val="00976684"/>
    <w:rsid w:val="009826B0"/>
    <w:rsid w:val="00984EE5"/>
    <w:rsid w:val="0099064C"/>
    <w:rsid w:val="00996312"/>
    <w:rsid w:val="00996E78"/>
    <w:rsid w:val="009977BB"/>
    <w:rsid w:val="009A481B"/>
    <w:rsid w:val="009A4BD7"/>
    <w:rsid w:val="009B10B2"/>
    <w:rsid w:val="009D7C51"/>
    <w:rsid w:val="00A02A96"/>
    <w:rsid w:val="00A06CF8"/>
    <w:rsid w:val="00A0742C"/>
    <w:rsid w:val="00A27CE6"/>
    <w:rsid w:val="00A401E0"/>
    <w:rsid w:val="00A454C8"/>
    <w:rsid w:val="00A50721"/>
    <w:rsid w:val="00A561E0"/>
    <w:rsid w:val="00A56BDE"/>
    <w:rsid w:val="00A64B41"/>
    <w:rsid w:val="00A702DA"/>
    <w:rsid w:val="00A71AF4"/>
    <w:rsid w:val="00A71C1C"/>
    <w:rsid w:val="00A748EF"/>
    <w:rsid w:val="00A83679"/>
    <w:rsid w:val="00AA132B"/>
    <w:rsid w:val="00AA3B9E"/>
    <w:rsid w:val="00AA4ACF"/>
    <w:rsid w:val="00AA78BF"/>
    <w:rsid w:val="00AB43F5"/>
    <w:rsid w:val="00AB74EC"/>
    <w:rsid w:val="00AC2964"/>
    <w:rsid w:val="00AC57BB"/>
    <w:rsid w:val="00AE4723"/>
    <w:rsid w:val="00B13E1E"/>
    <w:rsid w:val="00B362C2"/>
    <w:rsid w:val="00B5664B"/>
    <w:rsid w:val="00B569F7"/>
    <w:rsid w:val="00B60A32"/>
    <w:rsid w:val="00B61C0D"/>
    <w:rsid w:val="00B71C84"/>
    <w:rsid w:val="00B804ED"/>
    <w:rsid w:val="00B94D74"/>
    <w:rsid w:val="00BB3A6F"/>
    <w:rsid w:val="00BC05ED"/>
    <w:rsid w:val="00BD1D31"/>
    <w:rsid w:val="00BE169A"/>
    <w:rsid w:val="00BE45B0"/>
    <w:rsid w:val="00BE6A23"/>
    <w:rsid w:val="00BE7BA1"/>
    <w:rsid w:val="00BF6091"/>
    <w:rsid w:val="00C03DA4"/>
    <w:rsid w:val="00C06461"/>
    <w:rsid w:val="00C0786F"/>
    <w:rsid w:val="00C32004"/>
    <w:rsid w:val="00C32845"/>
    <w:rsid w:val="00C32A51"/>
    <w:rsid w:val="00C443AA"/>
    <w:rsid w:val="00C60AB2"/>
    <w:rsid w:val="00C7304F"/>
    <w:rsid w:val="00C91933"/>
    <w:rsid w:val="00C9312F"/>
    <w:rsid w:val="00CA0A3A"/>
    <w:rsid w:val="00CA5FBF"/>
    <w:rsid w:val="00CB48F9"/>
    <w:rsid w:val="00CB7DE9"/>
    <w:rsid w:val="00CF43D1"/>
    <w:rsid w:val="00CF4E89"/>
    <w:rsid w:val="00CF781E"/>
    <w:rsid w:val="00D00C38"/>
    <w:rsid w:val="00D1093C"/>
    <w:rsid w:val="00D2268F"/>
    <w:rsid w:val="00D247D2"/>
    <w:rsid w:val="00D34D9C"/>
    <w:rsid w:val="00D378F9"/>
    <w:rsid w:val="00D6020B"/>
    <w:rsid w:val="00D62376"/>
    <w:rsid w:val="00DA57E4"/>
    <w:rsid w:val="00DB4A87"/>
    <w:rsid w:val="00DB6B0F"/>
    <w:rsid w:val="00DE38C2"/>
    <w:rsid w:val="00DF2795"/>
    <w:rsid w:val="00DF37AA"/>
    <w:rsid w:val="00E019EB"/>
    <w:rsid w:val="00E17348"/>
    <w:rsid w:val="00E23951"/>
    <w:rsid w:val="00E253F2"/>
    <w:rsid w:val="00E31949"/>
    <w:rsid w:val="00E333BA"/>
    <w:rsid w:val="00E370EE"/>
    <w:rsid w:val="00E40F01"/>
    <w:rsid w:val="00E41951"/>
    <w:rsid w:val="00E57A8A"/>
    <w:rsid w:val="00E57C4D"/>
    <w:rsid w:val="00E63959"/>
    <w:rsid w:val="00E63CD1"/>
    <w:rsid w:val="00E67FD1"/>
    <w:rsid w:val="00E74D02"/>
    <w:rsid w:val="00E77D9C"/>
    <w:rsid w:val="00E84D44"/>
    <w:rsid w:val="00EB00FF"/>
    <w:rsid w:val="00EB4449"/>
    <w:rsid w:val="00ED5100"/>
    <w:rsid w:val="00EE278A"/>
    <w:rsid w:val="00EE728A"/>
    <w:rsid w:val="00EF4331"/>
    <w:rsid w:val="00EF7CA9"/>
    <w:rsid w:val="00F05AE1"/>
    <w:rsid w:val="00F135F4"/>
    <w:rsid w:val="00F137C8"/>
    <w:rsid w:val="00F17AD7"/>
    <w:rsid w:val="00F249C5"/>
    <w:rsid w:val="00F24F8D"/>
    <w:rsid w:val="00F27AB0"/>
    <w:rsid w:val="00F32C9D"/>
    <w:rsid w:val="00F5350C"/>
    <w:rsid w:val="00F54BF9"/>
    <w:rsid w:val="00F61DB1"/>
    <w:rsid w:val="00F62C1B"/>
    <w:rsid w:val="00F634A6"/>
    <w:rsid w:val="00F74726"/>
    <w:rsid w:val="00F776B6"/>
    <w:rsid w:val="00F80663"/>
    <w:rsid w:val="00F81E1B"/>
    <w:rsid w:val="00F950FD"/>
    <w:rsid w:val="00FA6D66"/>
    <w:rsid w:val="00FC4B5E"/>
    <w:rsid w:val="00FD5C83"/>
    <w:rsid w:val="00FE5FF6"/>
    <w:rsid w:val="00FE601B"/>
    <w:rsid w:val="00FF05D6"/>
    <w:rsid w:val="00FF099C"/>
    <w:rsid w:val="00FF5D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0543"/>
  <w15:chartTrackingRefBased/>
  <w15:docId w15:val="{5CFAC003-3B0F-D740-A629-922F0703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507"/>
    <w:pPr>
      <w:widowControl w:val="0"/>
    </w:pPr>
    <w:rPr>
      <w:rFonts w:ascii="Courier New" w:eastAsia="Times New Roman"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1"/>
    <w:uiPriority w:val="99"/>
    <w:rsid w:val="00A71AF4"/>
    <w:rPr>
      <w:rFonts w:ascii="Times New Roman" w:hAnsi="Times New Roman" w:cs="Times New Roman"/>
      <w:b/>
      <w:bCs/>
      <w:sz w:val="23"/>
      <w:szCs w:val="23"/>
      <w:shd w:val="clear" w:color="auto" w:fill="FFFFFF"/>
    </w:rPr>
  </w:style>
  <w:style w:type="character" w:customStyle="1" w:styleId="Bodytext">
    <w:name w:val="Body text_"/>
    <w:basedOn w:val="DefaultParagraphFont"/>
    <w:link w:val="Bodytext1"/>
    <w:uiPriority w:val="99"/>
    <w:rsid w:val="00A71AF4"/>
    <w:rPr>
      <w:rFonts w:ascii="Times New Roman" w:hAnsi="Times New Roman" w:cs="Times New Roman"/>
      <w:sz w:val="23"/>
      <w:szCs w:val="23"/>
      <w:shd w:val="clear" w:color="auto" w:fill="FFFFFF"/>
    </w:rPr>
  </w:style>
  <w:style w:type="character" w:customStyle="1" w:styleId="BodytextItalic">
    <w:name w:val="Body text + Italic"/>
    <w:basedOn w:val="Bodytext"/>
    <w:uiPriority w:val="99"/>
    <w:rsid w:val="00A71AF4"/>
    <w:rPr>
      <w:rFonts w:ascii="Times New Roman" w:hAnsi="Times New Roman" w:cs="Times New Roman"/>
      <w:i/>
      <w:iCs/>
      <w:sz w:val="23"/>
      <w:szCs w:val="23"/>
      <w:shd w:val="clear" w:color="auto" w:fill="FFFFFF"/>
    </w:rPr>
  </w:style>
  <w:style w:type="character" w:customStyle="1" w:styleId="Tablecaption">
    <w:name w:val="Table caption_"/>
    <w:basedOn w:val="DefaultParagraphFont"/>
    <w:link w:val="Tablecaption1"/>
    <w:uiPriority w:val="99"/>
    <w:rsid w:val="00A71AF4"/>
    <w:rPr>
      <w:rFonts w:ascii="Times New Roman" w:hAnsi="Times New Roman" w:cs="Times New Roman"/>
      <w:sz w:val="23"/>
      <w:szCs w:val="23"/>
      <w:shd w:val="clear" w:color="auto" w:fill="FFFFFF"/>
    </w:rPr>
  </w:style>
  <w:style w:type="character" w:customStyle="1" w:styleId="Bodytext9">
    <w:name w:val="Body text9"/>
    <w:basedOn w:val="Bodytext"/>
    <w:uiPriority w:val="99"/>
    <w:rsid w:val="00A71AF4"/>
    <w:rPr>
      <w:rFonts w:ascii="Times New Roman" w:hAnsi="Times New Roman" w:cs="Times New Roman"/>
      <w:sz w:val="23"/>
      <w:szCs w:val="23"/>
      <w:shd w:val="clear" w:color="auto" w:fill="FFFFFF"/>
    </w:rPr>
  </w:style>
  <w:style w:type="character" w:customStyle="1" w:styleId="Heading7">
    <w:name w:val="Heading #7_"/>
    <w:basedOn w:val="DefaultParagraphFont"/>
    <w:link w:val="Heading70"/>
    <w:uiPriority w:val="99"/>
    <w:rsid w:val="00A71AF4"/>
    <w:rPr>
      <w:rFonts w:ascii="Times New Roman" w:hAnsi="Times New Roman" w:cs="Times New Roman"/>
      <w:b/>
      <w:bCs/>
      <w:sz w:val="23"/>
      <w:szCs w:val="23"/>
      <w:shd w:val="clear" w:color="auto" w:fill="FFFFFF"/>
    </w:rPr>
  </w:style>
  <w:style w:type="character" w:customStyle="1" w:styleId="Bodytext20">
    <w:name w:val="Body text (2)"/>
    <w:basedOn w:val="Bodytext2"/>
    <w:uiPriority w:val="99"/>
    <w:rsid w:val="00A71AF4"/>
    <w:rPr>
      <w:rFonts w:ascii="Times New Roman" w:hAnsi="Times New Roman" w:cs="Times New Roman"/>
      <w:b/>
      <w:bCs/>
      <w:sz w:val="23"/>
      <w:szCs w:val="23"/>
      <w:shd w:val="clear" w:color="auto" w:fill="FFFFFF"/>
    </w:rPr>
  </w:style>
  <w:style w:type="character" w:customStyle="1" w:styleId="Heading4">
    <w:name w:val="Heading #4_"/>
    <w:basedOn w:val="DefaultParagraphFont"/>
    <w:link w:val="Heading40"/>
    <w:uiPriority w:val="99"/>
    <w:rsid w:val="00A71AF4"/>
    <w:rPr>
      <w:rFonts w:ascii="Times New Roman" w:hAnsi="Times New Roman" w:cs="Times New Roman"/>
      <w:b/>
      <w:bCs/>
      <w:sz w:val="22"/>
      <w:szCs w:val="22"/>
      <w:shd w:val="clear" w:color="auto" w:fill="FFFFFF"/>
    </w:rPr>
  </w:style>
  <w:style w:type="character" w:customStyle="1" w:styleId="Heading4SmallCaps">
    <w:name w:val="Heading #4 + Small Caps"/>
    <w:basedOn w:val="Heading4"/>
    <w:uiPriority w:val="99"/>
    <w:rsid w:val="00A71AF4"/>
    <w:rPr>
      <w:rFonts w:ascii="Times New Roman" w:hAnsi="Times New Roman" w:cs="Times New Roman"/>
      <w:b/>
      <w:bCs/>
      <w:smallCaps/>
      <w:sz w:val="22"/>
      <w:szCs w:val="22"/>
      <w:shd w:val="clear" w:color="auto" w:fill="FFFFFF"/>
    </w:rPr>
  </w:style>
  <w:style w:type="character" w:customStyle="1" w:styleId="Heading32">
    <w:name w:val="Heading #3 (2)_"/>
    <w:basedOn w:val="DefaultParagraphFont"/>
    <w:link w:val="Heading320"/>
    <w:uiPriority w:val="99"/>
    <w:rsid w:val="00A71AF4"/>
    <w:rPr>
      <w:rFonts w:ascii="Century Gothic" w:hAnsi="Century Gothic" w:cs="Century Gothic"/>
      <w:sz w:val="23"/>
      <w:szCs w:val="23"/>
      <w:shd w:val="clear" w:color="auto" w:fill="FFFFFF"/>
    </w:rPr>
  </w:style>
  <w:style w:type="character" w:customStyle="1" w:styleId="Heading32TimesNewRoman">
    <w:name w:val="Heading #3 (2) + Times New Roman"/>
    <w:aliases w:val="12 pt5,Spacing 0 pt7"/>
    <w:basedOn w:val="Heading32"/>
    <w:uiPriority w:val="99"/>
    <w:rsid w:val="00A71AF4"/>
    <w:rPr>
      <w:rFonts w:ascii="Times New Roman" w:hAnsi="Times New Roman" w:cs="Times New Roman"/>
      <w:spacing w:val="-10"/>
      <w:sz w:val="24"/>
      <w:szCs w:val="24"/>
      <w:shd w:val="clear" w:color="auto" w:fill="FFFFFF"/>
    </w:rPr>
  </w:style>
  <w:style w:type="character" w:customStyle="1" w:styleId="Bodytext11">
    <w:name w:val="Body text (11)_"/>
    <w:basedOn w:val="DefaultParagraphFont"/>
    <w:link w:val="Bodytext111"/>
    <w:uiPriority w:val="99"/>
    <w:rsid w:val="00A71AF4"/>
    <w:rPr>
      <w:rFonts w:ascii="Century Gothic" w:hAnsi="Century Gothic" w:cs="Century Gothic"/>
      <w:b/>
      <w:bCs/>
      <w:sz w:val="20"/>
      <w:szCs w:val="20"/>
      <w:shd w:val="clear" w:color="auto" w:fill="FFFFFF"/>
    </w:rPr>
  </w:style>
  <w:style w:type="character" w:customStyle="1" w:styleId="Bodytext110">
    <w:name w:val="Body text (11)"/>
    <w:basedOn w:val="Bodytext11"/>
    <w:uiPriority w:val="99"/>
    <w:rsid w:val="00A71AF4"/>
    <w:rPr>
      <w:rFonts w:ascii="Century Gothic" w:hAnsi="Century Gothic" w:cs="Century Gothic"/>
      <w:b/>
      <w:bCs/>
      <w:sz w:val="20"/>
      <w:szCs w:val="20"/>
      <w:shd w:val="clear" w:color="auto" w:fill="FFFFFF"/>
    </w:rPr>
  </w:style>
  <w:style w:type="character" w:customStyle="1" w:styleId="Tablecaption5">
    <w:name w:val="Table caption5"/>
    <w:basedOn w:val="Tablecaption"/>
    <w:uiPriority w:val="99"/>
    <w:rsid w:val="00A71AF4"/>
    <w:rPr>
      <w:rFonts w:ascii="Times New Roman" w:hAnsi="Times New Roman" w:cs="Times New Roman"/>
      <w:sz w:val="23"/>
      <w:szCs w:val="23"/>
      <w:shd w:val="clear" w:color="auto" w:fill="FFFFFF"/>
    </w:rPr>
  </w:style>
  <w:style w:type="paragraph" w:customStyle="1" w:styleId="Bodytext21">
    <w:name w:val="Body text (2)1"/>
    <w:basedOn w:val="Normal"/>
    <w:link w:val="Bodytext2"/>
    <w:uiPriority w:val="99"/>
    <w:rsid w:val="00A71AF4"/>
    <w:pPr>
      <w:shd w:val="clear" w:color="auto" w:fill="FFFFFF"/>
      <w:spacing w:line="274" w:lineRule="exact"/>
    </w:pPr>
    <w:rPr>
      <w:rFonts w:ascii="Times New Roman" w:eastAsiaTheme="minorHAnsi" w:hAnsi="Times New Roman" w:cs="Times New Roman"/>
      <w:b/>
      <w:bCs/>
      <w:color w:val="auto"/>
      <w:sz w:val="23"/>
      <w:szCs w:val="23"/>
    </w:rPr>
  </w:style>
  <w:style w:type="paragraph" w:customStyle="1" w:styleId="Bodytext1">
    <w:name w:val="Body text1"/>
    <w:basedOn w:val="Normal"/>
    <w:link w:val="Bodytext"/>
    <w:uiPriority w:val="99"/>
    <w:rsid w:val="00A71AF4"/>
    <w:pPr>
      <w:shd w:val="clear" w:color="auto" w:fill="FFFFFF"/>
      <w:spacing w:line="274" w:lineRule="exact"/>
      <w:ind w:hanging="360"/>
    </w:pPr>
    <w:rPr>
      <w:rFonts w:ascii="Times New Roman" w:eastAsiaTheme="minorHAnsi" w:hAnsi="Times New Roman" w:cs="Times New Roman"/>
      <w:color w:val="auto"/>
      <w:sz w:val="23"/>
      <w:szCs w:val="23"/>
    </w:rPr>
  </w:style>
  <w:style w:type="paragraph" w:customStyle="1" w:styleId="Tablecaption1">
    <w:name w:val="Table caption1"/>
    <w:basedOn w:val="Normal"/>
    <w:link w:val="Tablecaption"/>
    <w:uiPriority w:val="99"/>
    <w:rsid w:val="00A71AF4"/>
    <w:pPr>
      <w:shd w:val="clear" w:color="auto" w:fill="FFFFFF"/>
      <w:spacing w:line="240" w:lineRule="atLeast"/>
    </w:pPr>
    <w:rPr>
      <w:rFonts w:ascii="Times New Roman" w:eastAsiaTheme="minorHAnsi" w:hAnsi="Times New Roman" w:cs="Times New Roman"/>
      <w:color w:val="auto"/>
      <w:sz w:val="23"/>
      <w:szCs w:val="23"/>
    </w:rPr>
  </w:style>
  <w:style w:type="paragraph" w:customStyle="1" w:styleId="Heading70">
    <w:name w:val="Heading #7"/>
    <w:basedOn w:val="Normal"/>
    <w:link w:val="Heading7"/>
    <w:uiPriority w:val="99"/>
    <w:rsid w:val="00A71AF4"/>
    <w:pPr>
      <w:shd w:val="clear" w:color="auto" w:fill="FFFFFF"/>
      <w:spacing w:line="552" w:lineRule="exact"/>
      <w:jc w:val="both"/>
      <w:outlineLvl w:val="6"/>
    </w:pPr>
    <w:rPr>
      <w:rFonts w:ascii="Times New Roman" w:eastAsiaTheme="minorHAnsi" w:hAnsi="Times New Roman" w:cs="Times New Roman"/>
      <w:b/>
      <w:bCs/>
      <w:color w:val="auto"/>
      <w:sz w:val="23"/>
      <w:szCs w:val="23"/>
    </w:rPr>
  </w:style>
  <w:style w:type="paragraph" w:customStyle="1" w:styleId="Heading40">
    <w:name w:val="Heading #4"/>
    <w:basedOn w:val="Normal"/>
    <w:link w:val="Heading4"/>
    <w:uiPriority w:val="99"/>
    <w:rsid w:val="00A71AF4"/>
    <w:pPr>
      <w:shd w:val="clear" w:color="auto" w:fill="FFFFFF"/>
      <w:spacing w:line="240" w:lineRule="atLeast"/>
      <w:jc w:val="both"/>
      <w:outlineLvl w:val="3"/>
    </w:pPr>
    <w:rPr>
      <w:rFonts w:ascii="Times New Roman" w:eastAsiaTheme="minorHAnsi" w:hAnsi="Times New Roman" w:cs="Times New Roman"/>
      <w:b/>
      <w:bCs/>
      <w:color w:val="auto"/>
      <w:sz w:val="22"/>
      <w:szCs w:val="22"/>
    </w:rPr>
  </w:style>
  <w:style w:type="paragraph" w:customStyle="1" w:styleId="Heading320">
    <w:name w:val="Heading #3 (2)"/>
    <w:basedOn w:val="Normal"/>
    <w:link w:val="Heading32"/>
    <w:uiPriority w:val="99"/>
    <w:rsid w:val="00A71AF4"/>
    <w:pPr>
      <w:shd w:val="clear" w:color="auto" w:fill="FFFFFF"/>
      <w:spacing w:line="274" w:lineRule="exact"/>
      <w:jc w:val="both"/>
      <w:outlineLvl w:val="2"/>
    </w:pPr>
    <w:rPr>
      <w:rFonts w:ascii="Century Gothic" w:eastAsiaTheme="minorHAnsi" w:hAnsi="Century Gothic" w:cs="Century Gothic"/>
      <w:color w:val="auto"/>
      <w:sz w:val="23"/>
      <w:szCs w:val="23"/>
    </w:rPr>
  </w:style>
  <w:style w:type="paragraph" w:customStyle="1" w:styleId="Bodytext111">
    <w:name w:val="Body text (11)1"/>
    <w:basedOn w:val="Normal"/>
    <w:link w:val="Bodytext11"/>
    <w:uiPriority w:val="99"/>
    <w:rsid w:val="00A71AF4"/>
    <w:pPr>
      <w:shd w:val="clear" w:color="auto" w:fill="FFFFFF"/>
      <w:spacing w:line="274" w:lineRule="exact"/>
      <w:jc w:val="both"/>
    </w:pPr>
    <w:rPr>
      <w:rFonts w:ascii="Century Gothic" w:eastAsiaTheme="minorHAnsi" w:hAnsi="Century Gothic" w:cs="Century Gothic"/>
      <w:b/>
      <w:bCs/>
      <w:color w:val="auto"/>
      <w:sz w:val="20"/>
      <w:szCs w:val="20"/>
    </w:rPr>
  </w:style>
  <w:style w:type="character" w:styleId="PlaceholderText">
    <w:name w:val="Placeholder Text"/>
    <w:basedOn w:val="DefaultParagraphFont"/>
    <w:uiPriority w:val="99"/>
    <w:semiHidden/>
    <w:rsid w:val="00677FFD"/>
    <w:rPr>
      <w:color w:val="808080"/>
    </w:rPr>
  </w:style>
  <w:style w:type="paragraph" w:styleId="NormalWeb">
    <w:name w:val="Normal (Web)"/>
    <w:basedOn w:val="Normal"/>
    <w:uiPriority w:val="99"/>
    <w:semiHidden/>
    <w:unhideWhenUsed/>
    <w:rsid w:val="007425FA"/>
    <w:pPr>
      <w:widowControl/>
      <w:spacing w:before="100" w:beforeAutospacing="1" w:after="100" w:afterAutospacing="1"/>
    </w:pPr>
    <w:rPr>
      <w:rFonts w:ascii="Times New Roman" w:hAnsi="Times New Roman" w:cs="Times New Roman"/>
      <w:color w:val="auto"/>
    </w:rPr>
  </w:style>
  <w:style w:type="table" w:styleId="TableGrid">
    <w:name w:val="Table Grid"/>
    <w:basedOn w:val="TableNormal"/>
    <w:uiPriority w:val="39"/>
    <w:rsid w:val="00E41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462E"/>
    <w:rPr>
      <w:sz w:val="16"/>
      <w:szCs w:val="16"/>
    </w:rPr>
  </w:style>
  <w:style w:type="paragraph" w:styleId="CommentText">
    <w:name w:val="annotation text"/>
    <w:basedOn w:val="Normal"/>
    <w:link w:val="CommentTextChar"/>
    <w:uiPriority w:val="99"/>
    <w:semiHidden/>
    <w:unhideWhenUsed/>
    <w:rsid w:val="0063462E"/>
    <w:rPr>
      <w:sz w:val="20"/>
      <w:szCs w:val="20"/>
    </w:rPr>
  </w:style>
  <w:style w:type="character" w:customStyle="1" w:styleId="CommentTextChar">
    <w:name w:val="Comment Text Char"/>
    <w:basedOn w:val="DefaultParagraphFont"/>
    <w:link w:val="CommentText"/>
    <w:uiPriority w:val="99"/>
    <w:semiHidden/>
    <w:rsid w:val="0063462E"/>
    <w:rPr>
      <w:rFonts w:ascii="Courier New" w:eastAsia="Times New Roman" w:hAnsi="Courier New" w:cs="Courier New"/>
      <w:color w:val="000000"/>
      <w:sz w:val="20"/>
      <w:szCs w:val="20"/>
    </w:rPr>
  </w:style>
  <w:style w:type="paragraph" w:styleId="CommentSubject">
    <w:name w:val="annotation subject"/>
    <w:basedOn w:val="CommentText"/>
    <w:next w:val="CommentText"/>
    <w:link w:val="CommentSubjectChar"/>
    <w:uiPriority w:val="99"/>
    <w:semiHidden/>
    <w:unhideWhenUsed/>
    <w:rsid w:val="0063462E"/>
    <w:rPr>
      <w:b/>
      <w:bCs/>
    </w:rPr>
  </w:style>
  <w:style w:type="character" w:customStyle="1" w:styleId="CommentSubjectChar">
    <w:name w:val="Comment Subject Char"/>
    <w:basedOn w:val="CommentTextChar"/>
    <w:link w:val="CommentSubject"/>
    <w:uiPriority w:val="99"/>
    <w:semiHidden/>
    <w:rsid w:val="0063462E"/>
    <w:rPr>
      <w:rFonts w:ascii="Courier New" w:eastAsia="Times New Roman" w:hAnsi="Courier New" w:cs="Courier New"/>
      <w:b/>
      <w:bCs/>
      <w:color w:val="000000"/>
      <w:sz w:val="20"/>
      <w:szCs w:val="20"/>
    </w:rPr>
  </w:style>
  <w:style w:type="paragraph" w:styleId="BalloonText">
    <w:name w:val="Balloon Text"/>
    <w:basedOn w:val="Normal"/>
    <w:link w:val="BalloonTextChar"/>
    <w:uiPriority w:val="99"/>
    <w:semiHidden/>
    <w:unhideWhenUsed/>
    <w:rsid w:val="0063462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462E"/>
    <w:rPr>
      <w:rFonts w:ascii="Times New Roman" w:eastAsia="Times New Roman" w:hAnsi="Times New Roman" w:cs="Times New Roman"/>
      <w:color w:val="000000"/>
      <w:sz w:val="18"/>
      <w:szCs w:val="18"/>
    </w:rPr>
  </w:style>
  <w:style w:type="paragraph" w:styleId="Revision">
    <w:name w:val="Revision"/>
    <w:hidden/>
    <w:uiPriority w:val="99"/>
    <w:semiHidden/>
    <w:rsid w:val="003B41C6"/>
    <w:rPr>
      <w:rFonts w:ascii="Courier New" w:eastAsia="Times New Roman" w:hAnsi="Courier New" w:cs="Courier New"/>
      <w:color w:val="000000"/>
    </w:rPr>
  </w:style>
  <w:style w:type="character" w:styleId="Hyperlink">
    <w:name w:val="Hyperlink"/>
    <w:basedOn w:val="DefaultParagraphFont"/>
    <w:uiPriority w:val="99"/>
    <w:unhideWhenUsed/>
    <w:rsid w:val="00FA6D66"/>
    <w:rPr>
      <w:color w:val="0563C1" w:themeColor="hyperlink"/>
      <w:u w:val="single"/>
    </w:rPr>
  </w:style>
  <w:style w:type="character" w:styleId="FollowedHyperlink">
    <w:name w:val="FollowedHyperlink"/>
    <w:basedOn w:val="DefaultParagraphFont"/>
    <w:uiPriority w:val="99"/>
    <w:semiHidden/>
    <w:unhideWhenUsed/>
    <w:rsid w:val="00517006"/>
    <w:rPr>
      <w:color w:val="954F72" w:themeColor="followedHyperlink"/>
      <w:u w:val="single"/>
    </w:rPr>
  </w:style>
  <w:style w:type="paragraph" w:styleId="ListParagraph">
    <w:name w:val="List Paragraph"/>
    <w:basedOn w:val="Normal"/>
    <w:uiPriority w:val="34"/>
    <w:qFormat/>
    <w:rsid w:val="00865D27"/>
    <w:pPr>
      <w:widowControl/>
      <w:ind w:left="720"/>
      <w:contextualSpacing/>
    </w:pPr>
    <w:rPr>
      <w:rFonts w:asciiTheme="minorHAnsi" w:eastAsiaTheme="minorEastAsia" w:hAnsiTheme="minorHAnsi" w:cstheme="minorBidi"/>
      <w:color w:val="auto"/>
    </w:rPr>
  </w:style>
  <w:style w:type="character" w:customStyle="1" w:styleId="normaltextrun">
    <w:name w:val="normaltextrun"/>
    <w:basedOn w:val="DefaultParagraphFont"/>
    <w:rsid w:val="00507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8443">
      <w:bodyDiv w:val="1"/>
      <w:marLeft w:val="0"/>
      <w:marRight w:val="0"/>
      <w:marTop w:val="0"/>
      <w:marBottom w:val="0"/>
      <w:divBdr>
        <w:top w:val="none" w:sz="0" w:space="0" w:color="auto"/>
        <w:left w:val="none" w:sz="0" w:space="0" w:color="auto"/>
        <w:bottom w:val="none" w:sz="0" w:space="0" w:color="auto"/>
        <w:right w:val="none" w:sz="0" w:space="0" w:color="auto"/>
      </w:divBdr>
      <w:divsChild>
        <w:div w:id="733047602">
          <w:marLeft w:val="0"/>
          <w:marRight w:val="0"/>
          <w:marTop w:val="0"/>
          <w:marBottom w:val="0"/>
          <w:divBdr>
            <w:top w:val="none" w:sz="0" w:space="0" w:color="auto"/>
            <w:left w:val="none" w:sz="0" w:space="0" w:color="auto"/>
            <w:bottom w:val="none" w:sz="0" w:space="0" w:color="auto"/>
            <w:right w:val="none" w:sz="0" w:space="0" w:color="auto"/>
          </w:divBdr>
          <w:divsChild>
            <w:div w:id="472530689">
              <w:marLeft w:val="0"/>
              <w:marRight w:val="0"/>
              <w:marTop w:val="0"/>
              <w:marBottom w:val="0"/>
              <w:divBdr>
                <w:top w:val="none" w:sz="0" w:space="0" w:color="auto"/>
                <w:left w:val="none" w:sz="0" w:space="0" w:color="auto"/>
                <w:bottom w:val="none" w:sz="0" w:space="0" w:color="auto"/>
                <w:right w:val="none" w:sz="0" w:space="0" w:color="auto"/>
              </w:divBdr>
              <w:divsChild>
                <w:div w:id="191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3513">
      <w:bodyDiv w:val="1"/>
      <w:marLeft w:val="0"/>
      <w:marRight w:val="0"/>
      <w:marTop w:val="0"/>
      <w:marBottom w:val="0"/>
      <w:divBdr>
        <w:top w:val="none" w:sz="0" w:space="0" w:color="auto"/>
        <w:left w:val="none" w:sz="0" w:space="0" w:color="auto"/>
        <w:bottom w:val="none" w:sz="0" w:space="0" w:color="auto"/>
        <w:right w:val="none" w:sz="0" w:space="0" w:color="auto"/>
      </w:divBdr>
      <w:divsChild>
        <w:div w:id="633751073">
          <w:marLeft w:val="0"/>
          <w:marRight w:val="0"/>
          <w:marTop w:val="0"/>
          <w:marBottom w:val="0"/>
          <w:divBdr>
            <w:top w:val="none" w:sz="0" w:space="0" w:color="auto"/>
            <w:left w:val="none" w:sz="0" w:space="0" w:color="auto"/>
            <w:bottom w:val="none" w:sz="0" w:space="0" w:color="auto"/>
            <w:right w:val="none" w:sz="0" w:space="0" w:color="auto"/>
          </w:divBdr>
          <w:divsChild>
            <w:div w:id="2057272800">
              <w:marLeft w:val="0"/>
              <w:marRight w:val="0"/>
              <w:marTop w:val="0"/>
              <w:marBottom w:val="0"/>
              <w:divBdr>
                <w:top w:val="none" w:sz="0" w:space="0" w:color="auto"/>
                <w:left w:val="none" w:sz="0" w:space="0" w:color="auto"/>
                <w:bottom w:val="none" w:sz="0" w:space="0" w:color="auto"/>
                <w:right w:val="none" w:sz="0" w:space="0" w:color="auto"/>
              </w:divBdr>
              <w:divsChild>
                <w:div w:id="1629239293">
                  <w:marLeft w:val="0"/>
                  <w:marRight w:val="0"/>
                  <w:marTop w:val="0"/>
                  <w:marBottom w:val="0"/>
                  <w:divBdr>
                    <w:top w:val="none" w:sz="0" w:space="0" w:color="auto"/>
                    <w:left w:val="none" w:sz="0" w:space="0" w:color="auto"/>
                    <w:bottom w:val="none" w:sz="0" w:space="0" w:color="auto"/>
                    <w:right w:val="none" w:sz="0" w:space="0" w:color="auto"/>
                  </w:divBdr>
                  <w:divsChild>
                    <w:div w:id="73447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19414">
      <w:bodyDiv w:val="1"/>
      <w:marLeft w:val="0"/>
      <w:marRight w:val="0"/>
      <w:marTop w:val="0"/>
      <w:marBottom w:val="0"/>
      <w:divBdr>
        <w:top w:val="none" w:sz="0" w:space="0" w:color="auto"/>
        <w:left w:val="none" w:sz="0" w:space="0" w:color="auto"/>
        <w:bottom w:val="none" w:sz="0" w:space="0" w:color="auto"/>
        <w:right w:val="none" w:sz="0" w:space="0" w:color="auto"/>
      </w:divBdr>
    </w:div>
    <w:div w:id="359208991">
      <w:bodyDiv w:val="1"/>
      <w:marLeft w:val="0"/>
      <w:marRight w:val="0"/>
      <w:marTop w:val="0"/>
      <w:marBottom w:val="0"/>
      <w:divBdr>
        <w:top w:val="none" w:sz="0" w:space="0" w:color="auto"/>
        <w:left w:val="none" w:sz="0" w:space="0" w:color="auto"/>
        <w:bottom w:val="none" w:sz="0" w:space="0" w:color="auto"/>
        <w:right w:val="none" w:sz="0" w:space="0" w:color="auto"/>
      </w:divBdr>
      <w:divsChild>
        <w:div w:id="700938766">
          <w:marLeft w:val="0"/>
          <w:marRight w:val="0"/>
          <w:marTop w:val="0"/>
          <w:marBottom w:val="0"/>
          <w:divBdr>
            <w:top w:val="none" w:sz="0" w:space="0" w:color="auto"/>
            <w:left w:val="none" w:sz="0" w:space="0" w:color="auto"/>
            <w:bottom w:val="none" w:sz="0" w:space="0" w:color="auto"/>
            <w:right w:val="none" w:sz="0" w:space="0" w:color="auto"/>
          </w:divBdr>
          <w:divsChild>
            <w:div w:id="1293173305">
              <w:marLeft w:val="0"/>
              <w:marRight w:val="0"/>
              <w:marTop w:val="0"/>
              <w:marBottom w:val="0"/>
              <w:divBdr>
                <w:top w:val="none" w:sz="0" w:space="0" w:color="auto"/>
                <w:left w:val="none" w:sz="0" w:space="0" w:color="auto"/>
                <w:bottom w:val="none" w:sz="0" w:space="0" w:color="auto"/>
                <w:right w:val="none" w:sz="0" w:space="0" w:color="auto"/>
              </w:divBdr>
              <w:divsChild>
                <w:div w:id="171840959">
                  <w:marLeft w:val="0"/>
                  <w:marRight w:val="0"/>
                  <w:marTop w:val="0"/>
                  <w:marBottom w:val="0"/>
                  <w:divBdr>
                    <w:top w:val="none" w:sz="0" w:space="0" w:color="auto"/>
                    <w:left w:val="none" w:sz="0" w:space="0" w:color="auto"/>
                    <w:bottom w:val="none" w:sz="0" w:space="0" w:color="auto"/>
                    <w:right w:val="none" w:sz="0" w:space="0" w:color="auto"/>
                  </w:divBdr>
                  <w:divsChild>
                    <w:div w:id="16910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09920">
      <w:bodyDiv w:val="1"/>
      <w:marLeft w:val="0"/>
      <w:marRight w:val="0"/>
      <w:marTop w:val="0"/>
      <w:marBottom w:val="0"/>
      <w:divBdr>
        <w:top w:val="none" w:sz="0" w:space="0" w:color="auto"/>
        <w:left w:val="none" w:sz="0" w:space="0" w:color="auto"/>
        <w:bottom w:val="none" w:sz="0" w:space="0" w:color="auto"/>
        <w:right w:val="none" w:sz="0" w:space="0" w:color="auto"/>
      </w:divBdr>
      <w:divsChild>
        <w:div w:id="1937785214">
          <w:marLeft w:val="0"/>
          <w:marRight w:val="0"/>
          <w:marTop w:val="0"/>
          <w:marBottom w:val="0"/>
          <w:divBdr>
            <w:top w:val="none" w:sz="0" w:space="0" w:color="auto"/>
            <w:left w:val="none" w:sz="0" w:space="0" w:color="auto"/>
            <w:bottom w:val="none" w:sz="0" w:space="0" w:color="auto"/>
            <w:right w:val="none" w:sz="0" w:space="0" w:color="auto"/>
          </w:divBdr>
          <w:divsChild>
            <w:div w:id="14617547">
              <w:marLeft w:val="0"/>
              <w:marRight w:val="0"/>
              <w:marTop w:val="0"/>
              <w:marBottom w:val="0"/>
              <w:divBdr>
                <w:top w:val="none" w:sz="0" w:space="0" w:color="auto"/>
                <w:left w:val="none" w:sz="0" w:space="0" w:color="auto"/>
                <w:bottom w:val="none" w:sz="0" w:space="0" w:color="auto"/>
                <w:right w:val="none" w:sz="0" w:space="0" w:color="auto"/>
              </w:divBdr>
              <w:divsChild>
                <w:div w:id="7467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29377">
      <w:bodyDiv w:val="1"/>
      <w:marLeft w:val="0"/>
      <w:marRight w:val="0"/>
      <w:marTop w:val="0"/>
      <w:marBottom w:val="0"/>
      <w:divBdr>
        <w:top w:val="none" w:sz="0" w:space="0" w:color="auto"/>
        <w:left w:val="none" w:sz="0" w:space="0" w:color="auto"/>
        <w:bottom w:val="none" w:sz="0" w:space="0" w:color="auto"/>
        <w:right w:val="none" w:sz="0" w:space="0" w:color="auto"/>
      </w:divBdr>
      <w:divsChild>
        <w:div w:id="1637106520">
          <w:marLeft w:val="0"/>
          <w:marRight w:val="0"/>
          <w:marTop w:val="0"/>
          <w:marBottom w:val="0"/>
          <w:divBdr>
            <w:top w:val="none" w:sz="0" w:space="0" w:color="auto"/>
            <w:left w:val="none" w:sz="0" w:space="0" w:color="auto"/>
            <w:bottom w:val="none" w:sz="0" w:space="0" w:color="auto"/>
            <w:right w:val="none" w:sz="0" w:space="0" w:color="auto"/>
          </w:divBdr>
          <w:divsChild>
            <w:div w:id="2038312612">
              <w:marLeft w:val="0"/>
              <w:marRight w:val="0"/>
              <w:marTop w:val="0"/>
              <w:marBottom w:val="0"/>
              <w:divBdr>
                <w:top w:val="none" w:sz="0" w:space="0" w:color="auto"/>
                <w:left w:val="none" w:sz="0" w:space="0" w:color="auto"/>
                <w:bottom w:val="none" w:sz="0" w:space="0" w:color="auto"/>
                <w:right w:val="none" w:sz="0" w:space="0" w:color="auto"/>
              </w:divBdr>
              <w:divsChild>
                <w:div w:id="480511016">
                  <w:marLeft w:val="0"/>
                  <w:marRight w:val="0"/>
                  <w:marTop w:val="0"/>
                  <w:marBottom w:val="0"/>
                  <w:divBdr>
                    <w:top w:val="none" w:sz="0" w:space="0" w:color="auto"/>
                    <w:left w:val="none" w:sz="0" w:space="0" w:color="auto"/>
                    <w:bottom w:val="none" w:sz="0" w:space="0" w:color="auto"/>
                    <w:right w:val="none" w:sz="0" w:space="0" w:color="auto"/>
                  </w:divBdr>
                  <w:divsChild>
                    <w:div w:id="3304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540494">
      <w:bodyDiv w:val="1"/>
      <w:marLeft w:val="0"/>
      <w:marRight w:val="0"/>
      <w:marTop w:val="0"/>
      <w:marBottom w:val="0"/>
      <w:divBdr>
        <w:top w:val="none" w:sz="0" w:space="0" w:color="auto"/>
        <w:left w:val="none" w:sz="0" w:space="0" w:color="auto"/>
        <w:bottom w:val="none" w:sz="0" w:space="0" w:color="auto"/>
        <w:right w:val="none" w:sz="0" w:space="0" w:color="auto"/>
      </w:divBdr>
      <w:divsChild>
        <w:div w:id="939072585">
          <w:marLeft w:val="0"/>
          <w:marRight w:val="0"/>
          <w:marTop w:val="0"/>
          <w:marBottom w:val="0"/>
          <w:divBdr>
            <w:top w:val="none" w:sz="0" w:space="0" w:color="auto"/>
            <w:left w:val="none" w:sz="0" w:space="0" w:color="auto"/>
            <w:bottom w:val="none" w:sz="0" w:space="0" w:color="auto"/>
            <w:right w:val="none" w:sz="0" w:space="0" w:color="auto"/>
          </w:divBdr>
          <w:divsChild>
            <w:div w:id="2051688728">
              <w:marLeft w:val="0"/>
              <w:marRight w:val="0"/>
              <w:marTop w:val="0"/>
              <w:marBottom w:val="0"/>
              <w:divBdr>
                <w:top w:val="none" w:sz="0" w:space="0" w:color="auto"/>
                <w:left w:val="none" w:sz="0" w:space="0" w:color="auto"/>
                <w:bottom w:val="none" w:sz="0" w:space="0" w:color="auto"/>
                <w:right w:val="none" w:sz="0" w:space="0" w:color="auto"/>
              </w:divBdr>
              <w:divsChild>
                <w:div w:id="9134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20799">
      <w:bodyDiv w:val="1"/>
      <w:marLeft w:val="0"/>
      <w:marRight w:val="0"/>
      <w:marTop w:val="0"/>
      <w:marBottom w:val="0"/>
      <w:divBdr>
        <w:top w:val="none" w:sz="0" w:space="0" w:color="auto"/>
        <w:left w:val="none" w:sz="0" w:space="0" w:color="auto"/>
        <w:bottom w:val="none" w:sz="0" w:space="0" w:color="auto"/>
        <w:right w:val="none" w:sz="0" w:space="0" w:color="auto"/>
      </w:divBdr>
    </w:div>
    <w:div w:id="597640242">
      <w:bodyDiv w:val="1"/>
      <w:marLeft w:val="0"/>
      <w:marRight w:val="0"/>
      <w:marTop w:val="0"/>
      <w:marBottom w:val="0"/>
      <w:divBdr>
        <w:top w:val="none" w:sz="0" w:space="0" w:color="auto"/>
        <w:left w:val="none" w:sz="0" w:space="0" w:color="auto"/>
        <w:bottom w:val="none" w:sz="0" w:space="0" w:color="auto"/>
        <w:right w:val="none" w:sz="0" w:space="0" w:color="auto"/>
      </w:divBdr>
      <w:divsChild>
        <w:div w:id="392582197">
          <w:marLeft w:val="0"/>
          <w:marRight w:val="0"/>
          <w:marTop w:val="0"/>
          <w:marBottom w:val="0"/>
          <w:divBdr>
            <w:top w:val="none" w:sz="0" w:space="0" w:color="auto"/>
            <w:left w:val="none" w:sz="0" w:space="0" w:color="auto"/>
            <w:bottom w:val="none" w:sz="0" w:space="0" w:color="auto"/>
            <w:right w:val="none" w:sz="0" w:space="0" w:color="auto"/>
          </w:divBdr>
          <w:divsChild>
            <w:div w:id="1015308762">
              <w:marLeft w:val="0"/>
              <w:marRight w:val="0"/>
              <w:marTop w:val="0"/>
              <w:marBottom w:val="0"/>
              <w:divBdr>
                <w:top w:val="none" w:sz="0" w:space="0" w:color="auto"/>
                <w:left w:val="none" w:sz="0" w:space="0" w:color="auto"/>
                <w:bottom w:val="none" w:sz="0" w:space="0" w:color="auto"/>
                <w:right w:val="none" w:sz="0" w:space="0" w:color="auto"/>
              </w:divBdr>
              <w:divsChild>
                <w:div w:id="688875529">
                  <w:marLeft w:val="0"/>
                  <w:marRight w:val="0"/>
                  <w:marTop w:val="0"/>
                  <w:marBottom w:val="0"/>
                  <w:divBdr>
                    <w:top w:val="none" w:sz="0" w:space="0" w:color="auto"/>
                    <w:left w:val="none" w:sz="0" w:space="0" w:color="auto"/>
                    <w:bottom w:val="none" w:sz="0" w:space="0" w:color="auto"/>
                    <w:right w:val="none" w:sz="0" w:space="0" w:color="auto"/>
                  </w:divBdr>
                  <w:divsChild>
                    <w:div w:id="21388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511235">
      <w:bodyDiv w:val="1"/>
      <w:marLeft w:val="0"/>
      <w:marRight w:val="0"/>
      <w:marTop w:val="0"/>
      <w:marBottom w:val="0"/>
      <w:divBdr>
        <w:top w:val="none" w:sz="0" w:space="0" w:color="auto"/>
        <w:left w:val="none" w:sz="0" w:space="0" w:color="auto"/>
        <w:bottom w:val="none" w:sz="0" w:space="0" w:color="auto"/>
        <w:right w:val="none" w:sz="0" w:space="0" w:color="auto"/>
      </w:divBdr>
      <w:divsChild>
        <w:div w:id="572857000">
          <w:marLeft w:val="0"/>
          <w:marRight w:val="0"/>
          <w:marTop w:val="0"/>
          <w:marBottom w:val="0"/>
          <w:divBdr>
            <w:top w:val="none" w:sz="0" w:space="0" w:color="auto"/>
            <w:left w:val="none" w:sz="0" w:space="0" w:color="auto"/>
            <w:bottom w:val="none" w:sz="0" w:space="0" w:color="auto"/>
            <w:right w:val="none" w:sz="0" w:space="0" w:color="auto"/>
          </w:divBdr>
          <w:divsChild>
            <w:div w:id="930507908">
              <w:marLeft w:val="0"/>
              <w:marRight w:val="0"/>
              <w:marTop w:val="0"/>
              <w:marBottom w:val="0"/>
              <w:divBdr>
                <w:top w:val="none" w:sz="0" w:space="0" w:color="auto"/>
                <w:left w:val="none" w:sz="0" w:space="0" w:color="auto"/>
                <w:bottom w:val="none" w:sz="0" w:space="0" w:color="auto"/>
                <w:right w:val="none" w:sz="0" w:space="0" w:color="auto"/>
              </w:divBdr>
              <w:divsChild>
                <w:div w:id="1108430311">
                  <w:marLeft w:val="0"/>
                  <w:marRight w:val="0"/>
                  <w:marTop w:val="0"/>
                  <w:marBottom w:val="0"/>
                  <w:divBdr>
                    <w:top w:val="none" w:sz="0" w:space="0" w:color="auto"/>
                    <w:left w:val="none" w:sz="0" w:space="0" w:color="auto"/>
                    <w:bottom w:val="none" w:sz="0" w:space="0" w:color="auto"/>
                    <w:right w:val="none" w:sz="0" w:space="0" w:color="auto"/>
                  </w:divBdr>
                  <w:divsChild>
                    <w:div w:id="21169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617067">
      <w:bodyDiv w:val="1"/>
      <w:marLeft w:val="0"/>
      <w:marRight w:val="0"/>
      <w:marTop w:val="0"/>
      <w:marBottom w:val="0"/>
      <w:divBdr>
        <w:top w:val="none" w:sz="0" w:space="0" w:color="auto"/>
        <w:left w:val="none" w:sz="0" w:space="0" w:color="auto"/>
        <w:bottom w:val="none" w:sz="0" w:space="0" w:color="auto"/>
        <w:right w:val="none" w:sz="0" w:space="0" w:color="auto"/>
      </w:divBdr>
      <w:divsChild>
        <w:div w:id="290402874">
          <w:marLeft w:val="0"/>
          <w:marRight w:val="0"/>
          <w:marTop w:val="0"/>
          <w:marBottom w:val="0"/>
          <w:divBdr>
            <w:top w:val="none" w:sz="0" w:space="0" w:color="auto"/>
            <w:left w:val="none" w:sz="0" w:space="0" w:color="auto"/>
            <w:bottom w:val="none" w:sz="0" w:space="0" w:color="auto"/>
            <w:right w:val="none" w:sz="0" w:space="0" w:color="auto"/>
          </w:divBdr>
          <w:divsChild>
            <w:div w:id="1392733225">
              <w:marLeft w:val="0"/>
              <w:marRight w:val="0"/>
              <w:marTop w:val="0"/>
              <w:marBottom w:val="0"/>
              <w:divBdr>
                <w:top w:val="none" w:sz="0" w:space="0" w:color="auto"/>
                <w:left w:val="none" w:sz="0" w:space="0" w:color="auto"/>
                <w:bottom w:val="none" w:sz="0" w:space="0" w:color="auto"/>
                <w:right w:val="none" w:sz="0" w:space="0" w:color="auto"/>
              </w:divBdr>
              <w:divsChild>
                <w:div w:id="7163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54708">
      <w:bodyDiv w:val="1"/>
      <w:marLeft w:val="0"/>
      <w:marRight w:val="0"/>
      <w:marTop w:val="0"/>
      <w:marBottom w:val="0"/>
      <w:divBdr>
        <w:top w:val="none" w:sz="0" w:space="0" w:color="auto"/>
        <w:left w:val="none" w:sz="0" w:space="0" w:color="auto"/>
        <w:bottom w:val="none" w:sz="0" w:space="0" w:color="auto"/>
        <w:right w:val="none" w:sz="0" w:space="0" w:color="auto"/>
      </w:divBdr>
      <w:divsChild>
        <w:div w:id="321395026">
          <w:marLeft w:val="0"/>
          <w:marRight w:val="0"/>
          <w:marTop w:val="0"/>
          <w:marBottom w:val="0"/>
          <w:divBdr>
            <w:top w:val="none" w:sz="0" w:space="0" w:color="auto"/>
            <w:left w:val="none" w:sz="0" w:space="0" w:color="auto"/>
            <w:bottom w:val="none" w:sz="0" w:space="0" w:color="auto"/>
            <w:right w:val="none" w:sz="0" w:space="0" w:color="auto"/>
          </w:divBdr>
          <w:divsChild>
            <w:div w:id="1534340470">
              <w:marLeft w:val="0"/>
              <w:marRight w:val="0"/>
              <w:marTop w:val="0"/>
              <w:marBottom w:val="0"/>
              <w:divBdr>
                <w:top w:val="none" w:sz="0" w:space="0" w:color="auto"/>
                <w:left w:val="none" w:sz="0" w:space="0" w:color="auto"/>
                <w:bottom w:val="none" w:sz="0" w:space="0" w:color="auto"/>
                <w:right w:val="none" w:sz="0" w:space="0" w:color="auto"/>
              </w:divBdr>
              <w:divsChild>
                <w:div w:id="19009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231681">
      <w:bodyDiv w:val="1"/>
      <w:marLeft w:val="0"/>
      <w:marRight w:val="0"/>
      <w:marTop w:val="0"/>
      <w:marBottom w:val="0"/>
      <w:divBdr>
        <w:top w:val="none" w:sz="0" w:space="0" w:color="auto"/>
        <w:left w:val="none" w:sz="0" w:space="0" w:color="auto"/>
        <w:bottom w:val="none" w:sz="0" w:space="0" w:color="auto"/>
        <w:right w:val="none" w:sz="0" w:space="0" w:color="auto"/>
      </w:divBdr>
      <w:divsChild>
        <w:div w:id="1150245894">
          <w:marLeft w:val="0"/>
          <w:marRight w:val="0"/>
          <w:marTop w:val="0"/>
          <w:marBottom w:val="0"/>
          <w:divBdr>
            <w:top w:val="none" w:sz="0" w:space="0" w:color="auto"/>
            <w:left w:val="none" w:sz="0" w:space="0" w:color="auto"/>
            <w:bottom w:val="none" w:sz="0" w:space="0" w:color="auto"/>
            <w:right w:val="none" w:sz="0" w:space="0" w:color="auto"/>
          </w:divBdr>
          <w:divsChild>
            <w:div w:id="1305937018">
              <w:marLeft w:val="0"/>
              <w:marRight w:val="0"/>
              <w:marTop w:val="0"/>
              <w:marBottom w:val="0"/>
              <w:divBdr>
                <w:top w:val="none" w:sz="0" w:space="0" w:color="auto"/>
                <w:left w:val="none" w:sz="0" w:space="0" w:color="auto"/>
                <w:bottom w:val="none" w:sz="0" w:space="0" w:color="auto"/>
                <w:right w:val="none" w:sz="0" w:space="0" w:color="auto"/>
              </w:divBdr>
              <w:divsChild>
                <w:div w:id="236131955">
                  <w:marLeft w:val="0"/>
                  <w:marRight w:val="0"/>
                  <w:marTop w:val="0"/>
                  <w:marBottom w:val="0"/>
                  <w:divBdr>
                    <w:top w:val="none" w:sz="0" w:space="0" w:color="auto"/>
                    <w:left w:val="none" w:sz="0" w:space="0" w:color="auto"/>
                    <w:bottom w:val="none" w:sz="0" w:space="0" w:color="auto"/>
                    <w:right w:val="none" w:sz="0" w:space="0" w:color="auto"/>
                  </w:divBdr>
                  <w:divsChild>
                    <w:div w:id="15309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5140</Words>
  <Characters>29304</Characters>
  <Application>Microsoft Office Word</Application>
  <DocSecurity>8</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9: One-Sample Designs: NHST, Effect Size, and Confidence Intervals</dc:title>
  <dc:subject/>
  <dc:creator>Kennedy, Lindsay</dc:creator>
  <cp:keywords/>
  <dc:description>Chapter 9 study guide covering null hypothesis significance testing (NHST) for one-sample designs, the one-sample t-test, effect size (Cohen's d), and 95% confidence intervals.</dc:description>
  <cp:lastModifiedBy>Peszka, Jennifer</cp:lastModifiedBy>
  <cp:revision>3</cp:revision>
  <cp:lastPrinted>2018-07-12T23:07:00Z</cp:lastPrinted>
  <dcterms:created xsi:type="dcterms:W3CDTF">2026-07-27T05:38:00Z</dcterms:created>
  <dcterms:modified xsi:type="dcterms:W3CDTF">2026-07-27T05:38:00Z</dcterms:modified>
</cp:coreProperties>
</file>